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
    <w:p/>
    <w:p/>
    <w:p/>
    <w:p>
      <w:pPr>
        <w:jc w:val="center"/>
        <w:rPr>
          <w:b/>
          <w:sz w:val="72"/>
          <w:szCs w:val="72"/>
        </w:rPr>
      </w:pPr>
      <w:r>
        <w:rPr>
          <w:rFonts w:hint="eastAsia"/>
          <w:b/>
          <w:sz w:val="72"/>
          <w:szCs w:val="72"/>
        </w:rPr>
        <w:t>供应商操作</w:t>
      </w:r>
      <w:r>
        <w:rPr>
          <w:b/>
          <w:sz w:val="72"/>
          <w:szCs w:val="72"/>
        </w:rPr>
        <w:t>册手册</w:t>
      </w:r>
    </w:p>
    <w:p>
      <w:pPr>
        <w:jc w:val="center"/>
      </w:pPr>
    </w:p>
    <w:p/>
    <w:p/>
    <w:p/>
    <w:p/>
    <w:p/>
    <w:p/>
    <w:p/>
    <w:p/>
    <w:p/>
    <w:p/>
    <w:p/>
    <w:p/>
    <w:p/>
    <w:p/>
    <w:p/>
    <w:p/>
    <w:p/>
    <w:p/>
    <w:p/>
    <w:p/>
    <w:p/>
    <w:p/>
    <w:p/>
    <w:p/>
    <w:p/>
    <w:p/>
    <w:p/>
    <w:p/>
    <w:p/>
    <w:p/>
    <w:p/>
    <w:sdt>
      <w:sdtPr>
        <w:rPr>
          <w:rFonts w:asciiTheme="minorHAnsi" w:hAnsiTheme="minorHAnsi" w:eastAsiaTheme="minorEastAsia" w:cstheme="minorBidi"/>
          <w:color w:val="auto"/>
          <w:kern w:val="2"/>
          <w:sz w:val="21"/>
          <w:szCs w:val="22"/>
          <w:lang w:val="zh-CN"/>
        </w:rPr>
        <w:id w:val="2113160351"/>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11"/>
            <w:jc w:val="center"/>
            <w:rPr>
              <w:b/>
              <w:color w:val="auto"/>
              <w:sz w:val="36"/>
              <w:szCs w:val="36"/>
            </w:rPr>
          </w:pPr>
          <w:r>
            <w:rPr>
              <w:b/>
              <w:color w:val="auto"/>
              <w:sz w:val="36"/>
              <w:szCs w:val="36"/>
              <w:lang w:val="zh-CN"/>
            </w:rPr>
            <w:t>目录</w:t>
          </w:r>
        </w:p>
        <w:p>
          <w:pPr>
            <w:pStyle w:val="4"/>
            <w:tabs>
              <w:tab w:val="right" w:leader="dot" w:pos="8296"/>
            </w:tabs>
            <w:rPr>
              <w:rFonts w:cstheme="minorBidi"/>
              <w:kern w:val="2"/>
              <w:sz w:val="21"/>
            </w:rPr>
          </w:pPr>
          <w:r>
            <w:fldChar w:fldCharType="begin"/>
          </w:r>
          <w:r>
            <w:instrText xml:space="preserve"> TOC \o "1-3" \h \z \u </w:instrText>
          </w:r>
          <w:r>
            <w:fldChar w:fldCharType="separate"/>
          </w:r>
          <w:r>
            <w:fldChar w:fldCharType="begin"/>
          </w:r>
          <w:r>
            <w:instrText xml:space="preserve"> HYPERLINK \l "_Toc497834616" </w:instrText>
          </w:r>
          <w:r>
            <w:fldChar w:fldCharType="separate"/>
          </w:r>
          <w:r>
            <w:rPr>
              <w:rStyle w:val="8"/>
            </w:rPr>
            <w:t>1.1</w:t>
          </w:r>
          <w:r>
            <w:rPr>
              <w:rStyle w:val="8"/>
              <w:rFonts w:hint="eastAsia"/>
            </w:rPr>
            <w:t>浏览器配置</w:t>
          </w:r>
          <w:r>
            <w:tab/>
          </w:r>
          <w:r>
            <w:fldChar w:fldCharType="begin"/>
          </w:r>
          <w:r>
            <w:instrText xml:space="preserve"> PAGEREF _Toc497834616 \h </w:instrText>
          </w:r>
          <w:r>
            <w:fldChar w:fldCharType="separate"/>
          </w:r>
          <w:r>
            <w:t>3</w:t>
          </w:r>
          <w:r>
            <w:fldChar w:fldCharType="end"/>
          </w:r>
          <w:r>
            <w:fldChar w:fldCharType="end"/>
          </w:r>
        </w:p>
        <w:p>
          <w:pPr>
            <w:pStyle w:val="5"/>
            <w:tabs>
              <w:tab w:val="right" w:leader="dot" w:pos="8296"/>
            </w:tabs>
            <w:rPr>
              <w:rFonts w:cstheme="minorBidi"/>
              <w:kern w:val="2"/>
              <w:sz w:val="21"/>
            </w:rPr>
          </w:pPr>
          <w:r>
            <w:fldChar w:fldCharType="begin"/>
          </w:r>
          <w:r>
            <w:instrText xml:space="preserve"> HYPERLINK \l "_Toc497834617" </w:instrText>
          </w:r>
          <w:r>
            <w:fldChar w:fldCharType="separate"/>
          </w:r>
          <w:r>
            <w:rPr>
              <w:rStyle w:val="8"/>
            </w:rPr>
            <w:t>1.1</w:t>
          </w:r>
          <w:r>
            <w:rPr>
              <w:rStyle w:val="8"/>
              <w:rFonts w:hint="eastAsia"/>
            </w:rPr>
            <w:t>、</w:t>
          </w:r>
          <w:r>
            <w:rPr>
              <w:rStyle w:val="8"/>
            </w:rPr>
            <w:t>Internet</w:t>
          </w:r>
          <w:r>
            <w:rPr>
              <w:rStyle w:val="8"/>
              <w:rFonts w:hint="eastAsia"/>
            </w:rPr>
            <w:t>选项</w:t>
          </w:r>
          <w:r>
            <w:tab/>
          </w:r>
          <w:r>
            <w:fldChar w:fldCharType="begin"/>
          </w:r>
          <w:r>
            <w:instrText xml:space="preserve"> PAGEREF _Toc497834617 \h </w:instrText>
          </w:r>
          <w:r>
            <w:fldChar w:fldCharType="separate"/>
          </w:r>
          <w:r>
            <w:t>3</w:t>
          </w:r>
          <w:r>
            <w:fldChar w:fldCharType="end"/>
          </w:r>
          <w:r>
            <w:fldChar w:fldCharType="end"/>
          </w:r>
        </w:p>
        <w:p>
          <w:pPr>
            <w:pStyle w:val="4"/>
            <w:tabs>
              <w:tab w:val="right" w:leader="dot" w:pos="8296"/>
            </w:tabs>
            <w:rPr>
              <w:rFonts w:cstheme="minorBidi"/>
              <w:kern w:val="2"/>
              <w:sz w:val="21"/>
            </w:rPr>
          </w:pPr>
          <w:r>
            <w:fldChar w:fldCharType="begin"/>
          </w:r>
          <w:r>
            <w:instrText xml:space="preserve"> HYPERLINK \l "_Toc497834618" </w:instrText>
          </w:r>
          <w:r>
            <w:fldChar w:fldCharType="separate"/>
          </w:r>
          <w:r>
            <w:rPr>
              <w:rStyle w:val="8"/>
            </w:rPr>
            <w:t>2</w:t>
          </w:r>
          <w:r>
            <w:rPr>
              <w:rStyle w:val="8"/>
              <w:rFonts w:hint="eastAsia"/>
            </w:rPr>
            <w:t>、会员端项目报名</w:t>
          </w:r>
          <w:r>
            <w:tab/>
          </w:r>
          <w:r>
            <w:fldChar w:fldCharType="begin"/>
          </w:r>
          <w:r>
            <w:instrText xml:space="preserve"> PAGEREF _Toc497834618 \h </w:instrText>
          </w:r>
          <w:r>
            <w:fldChar w:fldCharType="separate"/>
          </w:r>
          <w:r>
            <w:t>10</w:t>
          </w:r>
          <w:r>
            <w:fldChar w:fldCharType="end"/>
          </w:r>
          <w:r>
            <w:fldChar w:fldCharType="end"/>
          </w:r>
        </w:p>
        <w:p>
          <w:pPr>
            <w:pStyle w:val="5"/>
            <w:tabs>
              <w:tab w:val="right" w:leader="dot" w:pos="8296"/>
            </w:tabs>
            <w:rPr>
              <w:rFonts w:cstheme="minorBidi"/>
              <w:kern w:val="2"/>
              <w:sz w:val="21"/>
            </w:rPr>
          </w:pPr>
          <w:r>
            <w:fldChar w:fldCharType="begin"/>
          </w:r>
          <w:r>
            <w:instrText xml:space="preserve"> HYPERLINK \l "_Toc497834619" </w:instrText>
          </w:r>
          <w:r>
            <w:fldChar w:fldCharType="separate"/>
          </w:r>
          <w:r>
            <w:rPr>
              <w:rStyle w:val="8"/>
            </w:rPr>
            <w:t>2.1</w:t>
          </w:r>
          <w:r>
            <w:rPr>
              <w:rStyle w:val="8"/>
              <w:rFonts w:hint="eastAsia"/>
            </w:rPr>
            <w:t>项目报名操作流程</w:t>
          </w:r>
          <w:r>
            <w:tab/>
          </w:r>
          <w:r>
            <w:fldChar w:fldCharType="begin"/>
          </w:r>
          <w:r>
            <w:instrText xml:space="preserve"> PAGEREF _Toc497834619 \h </w:instrText>
          </w:r>
          <w:r>
            <w:fldChar w:fldCharType="separate"/>
          </w:r>
          <w:r>
            <w:t>10</w:t>
          </w:r>
          <w:r>
            <w:fldChar w:fldCharType="end"/>
          </w:r>
          <w:r>
            <w:fldChar w:fldCharType="end"/>
          </w:r>
        </w:p>
        <w:p>
          <w:pPr>
            <w:rPr>
              <w:b/>
              <w:bCs/>
              <w:lang w:val="zh-CN"/>
            </w:rPr>
          </w:pPr>
          <w:r>
            <w:rPr>
              <w:b/>
              <w:bCs/>
              <w:lang w:val="zh-CN"/>
            </w:rPr>
            <w:fldChar w:fldCharType="end"/>
          </w:r>
        </w:p>
      </w:sdtContent>
    </w:sdt>
    <w:p/>
    <w:p/>
    <w:p/>
    <w:p/>
    <w:p/>
    <w:p/>
    <w:p/>
    <w:p/>
    <w:p/>
    <w:p/>
    <w:p/>
    <w:p/>
    <w:p/>
    <w:p/>
    <w:p/>
    <w:p/>
    <w:p/>
    <w:p/>
    <w:p/>
    <w:p/>
    <w:p/>
    <w:p/>
    <w:p/>
    <w:p/>
    <w:p/>
    <w:p/>
    <w:p/>
    <w:p/>
    <w:p/>
    <w:p/>
    <w:p/>
    <w:p/>
    <w:p/>
    <w:p/>
    <w:p/>
    <w:p/>
    <w:p>
      <w:pPr>
        <w:pStyle w:val="2"/>
        <w:rPr>
          <w:sz w:val="32"/>
          <w:szCs w:val="32"/>
        </w:rPr>
      </w:pPr>
      <w:bookmarkStart w:id="0" w:name="_Toc497740109"/>
      <w:bookmarkStart w:id="1" w:name="_Toc414440863"/>
      <w:r>
        <w:rPr>
          <w:sz w:val="32"/>
          <w:szCs w:val="32"/>
        </w:rPr>
        <w:t>1.</w:t>
      </w:r>
      <w:r>
        <w:rPr>
          <w:rFonts w:hint="eastAsia"/>
          <w:sz w:val="32"/>
          <w:szCs w:val="32"/>
        </w:rPr>
        <w:t>浏览器配置</w:t>
      </w:r>
      <w:bookmarkEnd w:id="0"/>
      <w:bookmarkEnd w:id="1"/>
    </w:p>
    <w:p>
      <w:pPr>
        <w:pStyle w:val="3"/>
        <w:rPr>
          <w:rFonts w:hint="default" w:eastAsiaTheme="majorEastAsia"/>
          <w:sz w:val="30"/>
          <w:szCs w:val="30"/>
          <w:lang w:val="en-US" w:eastAsia="zh-CN"/>
        </w:rPr>
      </w:pPr>
      <w:bookmarkStart w:id="2" w:name="_Toc414440864"/>
      <w:bookmarkStart w:id="3" w:name="_Toc346701690"/>
      <w:bookmarkStart w:id="4" w:name="_Toc398649092"/>
      <w:bookmarkStart w:id="5" w:name="_Toc497740110"/>
      <w:bookmarkStart w:id="6" w:name="_Toc346183640"/>
      <w:r>
        <w:rPr>
          <w:sz w:val="30"/>
          <w:szCs w:val="30"/>
        </w:rPr>
        <w:t>1.1</w:t>
      </w:r>
      <w:r>
        <w:rPr>
          <w:rFonts w:hint="eastAsia"/>
          <w:sz w:val="30"/>
          <w:szCs w:val="30"/>
        </w:rPr>
        <w:t>、</w:t>
      </w:r>
      <w:bookmarkEnd w:id="2"/>
      <w:bookmarkEnd w:id="3"/>
      <w:bookmarkEnd w:id="4"/>
      <w:bookmarkEnd w:id="5"/>
      <w:bookmarkEnd w:id="6"/>
      <w:r>
        <w:rPr>
          <w:rFonts w:hint="eastAsia"/>
          <w:sz w:val="30"/>
          <w:szCs w:val="30"/>
          <w:lang w:val="en-US" w:eastAsia="zh-CN"/>
        </w:rPr>
        <w:t>兼容性视图设置</w:t>
      </w:r>
    </w:p>
    <w:p>
      <w:pPr>
        <w:spacing w:line="360" w:lineRule="auto"/>
        <w:ind w:firstLine="496" w:firstLineChars="200"/>
        <w:rPr>
          <w:rFonts w:hint="eastAsia" w:ascii="Times New Roman" w:hAnsi="Times New Roman"/>
          <w:spacing w:val="4"/>
          <w:szCs w:val="24"/>
        </w:rPr>
      </w:pPr>
      <w:r>
        <w:rPr>
          <w:rFonts w:hint="eastAsia" w:ascii="Times New Roman" w:hAnsi="Times New Roman"/>
          <w:spacing w:val="4"/>
          <w:sz w:val="24"/>
          <w:szCs w:val="24"/>
        </w:rPr>
        <w:t>为了让系统插件能够正常工作，请按照以下步骤进行浏览器的配置</w:t>
      </w:r>
      <w:r>
        <w:rPr>
          <w:rFonts w:hint="eastAsia" w:ascii="Times New Roman" w:hAnsi="Times New Roman"/>
          <w:spacing w:val="4"/>
          <w:szCs w:val="24"/>
        </w:rPr>
        <w:t>。</w:t>
      </w:r>
    </w:p>
    <w:p>
      <w:pPr>
        <w:numPr>
          <w:ilvl w:val="0"/>
          <w:numId w:val="1"/>
        </w:numPr>
        <w:spacing w:line="360" w:lineRule="auto"/>
        <w:ind w:firstLine="496" w:firstLineChars="200"/>
        <w:rPr>
          <w:rFonts w:hint="eastAsia" w:ascii="Times New Roman" w:hAnsi="Times New Roman"/>
          <w:spacing w:val="4"/>
          <w:sz w:val="24"/>
          <w:szCs w:val="24"/>
        </w:rPr>
      </w:pPr>
      <w:r>
        <w:rPr>
          <w:rFonts w:hint="eastAsia" w:ascii="Times New Roman" w:hAnsi="Times New Roman"/>
          <w:spacing w:val="4"/>
          <w:sz w:val="24"/>
          <w:szCs w:val="24"/>
        </w:rPr>
        <w:t>打开</w:t>
      </w:r>
      <w:r>
        <w:rPr>
          <w:rFonts w:hint="eastAsia" w:ascii="Times New Roman" w:hAnsi="Times New Roman"/>
          <w:color w:val="FF0000"/>
          <w:spacing w:val="4"/>
          <w:sz w:val="24"/>
          <w:szCs w:val="24"/>
          <w:lang w:val="en-US" w:eastAsia="zh-CN"/>
        </w:rPr>
        <w:t>IE</w:t>
      </w:r>
      <w:r>
        <w:rPr>
          <w:rFonts w:hint="eastAsia" w:ascii="Times New Roman" w:hAnsi="Times New Roman"/>
          <w:color w:val="FF0000"/>
          <w:spacing w:val="4"/>
          <w:sz w:val="24"/>
          <w:szCs w:val="24"/>
        </w:rPr>
        <w:t>浏览器</w:t>
      </w:r>
      <w:r>
        <w:rPr>
          <w:rFonts w:hint="eastAsia" w:ascii="Times New Roman" w:hAnsi="Times New Roman"/>
          <w:spacing w:val="4"/>
          <w:sz w:val="24"/>
          <w:szCs w:val="24"/>
        </w:rPr>
        <w:t>，</w:t>
      </w:r>
      <w:r>
        <w:rPr>
          <w:rFonts w:hint="eastAsia" w:ascii="Times New Roman" w:hAnsi="Times New Roman"/>
          <w:spacing w:val="4"/>
          <w:sz w:val="24"/>
          <w:szCs w:val="24"/>
          <w:lang w:val="en-US" w:eastAsia="zh-CN"/>
        </w:rPr>
        <w:t>输入网址</w:t>
      </w:r>
    </w:p>
    <w:p>
      <w:pPr>
        <w:numPr>
          <w:ilvl w:val="0"/>
          <w:numId w:val="0"/>
        </w:numPr>
        <w:spacing w:line="360" w:lineRule="auto"/>
        <w:rPr>
          <w:rFonts w:hint="eastAsia" w:ascii="Times New Roman" w:hAnsi="Times New Roman"/>
          <w:spacing w:val="4"/>
          <w:sz w:val="24"/>
          <w:szCs w:val="24"/>
        </w:rPr>
      </w:pPr>
      <w:r>
        <w:rPr>
          <w:rFonts w:hint="eastAsia" w:ascii="Times New Roman" w:hAnsi="Times New Roman"/>
          <w:color w:val="auto"/>
          <w:spacing w:val="4"/>
          <w:sz w:val="24"/>
          <w:szCs w:val="24"/>
          <w:lang w:val="en-US" w:eastAsia="zh-CN"/>
        </w:rPr>
        <w:t>http://ggzy.neijiang.gov.cn/TPBidder/memberLogin</w:t>
      </w:r>
      <w:r>
        <w:rPr>
          <w:rFonts w:hint="eastAsia" w:ascii="Times New Roman" w:hAnsi="Times New Roman"/>
          <w:color w:val="auto"/>
          <w:spacing w:val="4"/>
          <w:sz w:val="24"/>
          <w:szCs w:val="24"/>
        </w:rPr>
        <w:t>进入</w:t>
      </w:r>
      <w:r>
        <w:rPr>
          <w:rFonts w:hint="eastAsia" w:ascii="Times New Roman" w:hAnsi="Times New Roman"/>
          <w:color w:val="auto"/>
          <w:spacing w:val="4"/>
          <w:sz w:val="24"/>
          <w:szCs w:val="24"/>
          <w:lang w:val="en-US" w:eastAsia="zh-CN"/>
        </w:rPr>
        <w:t>内江市</w:t>
      </w:r>
      <w:r>
        <w:rPr>
          <w:rFonts w:hint="eastAsia" w:ascii="Times New Roman" w:hAnsi="Times New Roman"/>
          <w:color w:val="auto"/>
          <w:spacing w:val="4"/>
          <w:sz w:val="24"/>
          <w:szCs w:val="24"/>
        </w:rPr>
        <w:t>公共资源交易服</w:t>
      </w:r>
      <w:r>
        <w:rPr>
          <w:rFonts w:hint="eastAsia" w:ascii="Times New Roman" w:hAnsi="Times New Roman"/>
          <w:spacing w:val="4"/>
          <w:sz w:val="24"/>
          <w:szCs w:val="24"/>
        </w:rPr>
        <w:t>务平台会员登录登录界面：</w:t>
      </w:r>
    </w:p>
    <w:p>
      <w:pPr>
        <w:numPr>
          <w:ilvl w:val="0"/>
          <w:numId w:val="0"/>
        </w:numPr>
        <w:spacing w:line="360" w:lineRule="auto"/>
      </w:pPr>
      <w:r>
        <w:drawing>
          <wp:inline distT="0" distB="0" distL="114300" distR="114300">
            <wp:extent cx="5269230" cy="2202815"/>
            <wp:effectExtent l="0" t="0" r="7620" b="698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4"/>
                    <a:stretch>
                      <a:fillRect/>
                    </a:stretch>
                  </pic:blipFill>
                  <pic:spPr>
                    <a:xfrm>
                      <a:off x="0" y="0"/>
                      <a:ext cx="5269230" cy="2202815"/>
                    </a:xfrm>
                    <a:prstGeom prst="rect">
                      <a:avLst/>
                    </a:prstGeom>
                    <a:noFill/>
                    <a:ln>
                      <a:noFill/>
                    </a:ln>
                  </pic:spPr>
                </pic:pic>
              </a:graphicData>
            </a:graphic>
          </wp:inline>
        </w:drawing>
      </w:r>
    </w:p>
    <w:p>
      <w:pPr>
        <w:spacing w:line="360" w:lineRule="auto"/>
        <w:ind w:firstLine="496" w:firstLineChars="200"/>
        <w:rPr>
          <w:rFonts w:hint="eastAsia" w:ascii="Times New Roman" w:hAnsi="Times New Roman"/>
          <w:spacing w:val="4"/>
          <w:sz w:val="24"/>
          <w:szCs w:val="24"/>
        </w:rPr>
      </w:pPr>
      <w:r>
        <w:rPr>
          <w:rFonts w:hint="eastAsia" w:ascii="Times New Roman" w:hAnsi="Times New Roman"/>
          <w:spacing w:val="4"/>
          <w:sz w:val="24"/>
          <w:szCs w:val="24"/>
          <w:lang w:val="en-US" w:eastAsia="zh-CN"/>
        </w:rPr>
        <w:t>2、</w:t>
      </w:r>
      <w:r>
        <w:rPr>
          <w:rFonts w:hint="eastAsia" w:ascii="Times New Roman" w:hAnsi="Times New Roman"/>
          <w:spacing w:val="4"/>
          <w:sz w:val="24"/>
          <w:szCs w:val="24"/>
        </w:rPr>
        <w:t>把供应商登录网址添加到兼容性视图浏览配置中，点击工具—兼容性视图设置，如下图</w:t>
      </w:r>
    </w:p>
    <w:p>
      <w:pPr>
        <w:spacing w:line="360" w:lineRule="auto"/>
        <w:rPr>
          <w:rFonts w:hint="eastAsia" w:ascii="Times New Roman" w:hAnsi="Times New Roman" w:eastAsiaTheme="minorEastAsia"/>
          <w:spacing w:val="4"/>
          <w:sz w:val="24"/>
          <w:szCs w:val="24"/>
          <w:lang w:eastAsia="zh-CN"/>
        </w:rPr>
      </w:pPr>
      <w:r>
        <w:drawing>
          <wp:inline distT="0" distB="0" distL="114300" distR="114300">
            <wp:extent cx="5263515" cy="2367915"/>
            <wp:effectExtent l="0" t="0" r="13335" b="133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263515" cy="2367915"/>
                    </a:xfrm>
                    <a:prstGeom prst="rect">
                      <a:avLst/>
                    </a:prstGeom>
                    <a:noFill/>
                    <a:ln>
                      <a:noFill/>
                    </a:ln>
                  </pic:spPr>
                </pic:pic>
              </a:graphicData>
            </a:graphic>
          </wp:inline>
        </w:drawing>
      </w:r>
    </w:p>
    <w:p>
      <w:pPr>
        <w:spacing w:line="360" w:lineRule="auto"/>
        <w:rPr>
          <w:rFonts w:ascii="宋体" w:hAnsi="宋体"/>
          <w:spacing w:val="4"/>
          <w:szCs w:val="24"/>
        </w:rPr>
      </w:pPr>
      <w:r>
        <w:rPr>
          <w:rFonts w:hint="eastAsia" w:ascii="Times New Roman" w:hAnsi="Times New Roman"/>
          <w:spacing w:val="4"/>
          <w:sz w:val="24"/>
          <w:szCs w:val="24"/>
          <w:lang w:val="en-US" w:eastAsia="zh-CN"/>
        </w:rPr>
        <w:t>继续添加，添加完成后关闭</w:t>
      </w:r>
    </w:p>
    <w:p>
      <w:pPr>
        <w:spacing w:line="360" w:lineRule="auto"/>
      </w:pPr>
      <w:r>
        <w:drawing>
          <wp:inline distT="0" distB="0" distL="114300" distR="114300">
            <wp:extent cx="5267325" cy="2545080"/>
            <wp:effectExtent l="0" t="0" r="9525" b="762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6"/>
                    <a:stretch>
                      <a:fillRect/>
                    </a:stretch>
                  </pic:blipFill>
                  <pic:spPr>
                    <a:xfrm>
                      <a:off x="0" y="0"/>
                      <a:ext cx="5267325" cy="2545080"/>
                    </a:xfrm>
                    <a:prstGeom prst="rect">
                      <a:avLst/>
                    </a:prstGeom>
                    <a:noFill/>
                    <a:ln>
                      <a:noFill/>
                    </a:ln>
                  </pic:spPr>
                </pic:pic>
              </a:graphicData>
            </a:graphic>
          </wp:inline>
        </w:drawing>
      </w:r>
    </w:p>
    <w:p>
      <w:pPr>
        <w:pStyle w:val="3"/>
        <w:rPr>
          <w:sz w:val="30"/>
          <w:szCs w:val="30"/>
        </w:rPr>
      </w:pPr>
      <w:r>
        <w:rPr>
          <w:sz w:val="30"/>
          <w:szCs w:val="30"/>
        </w:rPr>
        <w:t>1.</w:t>
      </w:r>
      <w:r>
        <w:rPr>
          <w:rFonts w:hint="eastAsia"/>
          <w:sz w:val="30"/>
          <w:szCs w:val="30"/>
          <w:lang w:val="en-US" w:eastAsia="zh-CN"/>
        </w:rPr>
        <w:t>2</w:t>
      </w:r>
      <w:r>
        <w:rPr>
          <w:rFonts w:hint="eastAsia"/>
          <w:sz w:val="30"/>
          <w:szCs w:val="30"/>
        </w:rPr>
        <w:t>、</w:t>
      </w:r>
      <w:r>
        <w:rPr>
          <w:sz w:val="30"/>
          <w:szCs w:val="30"/>
        </w:rPr>
        <w:t>Internet</w:t>
      </w:r>
      <w:r>
        <w:rPr>
          <w:rFonts w:hint="eastAsia"/>
          <w:sz w:val="30"/>
          <w:szCs w:val="30"/>
        </w:rPr>
        <w:t>选项</w:t>
      </w:r>
    </w:p>
    <w:p>
      <w:pPr>
        <w:spacing w:line="360" w:lineRule="auto"/>
        <w:ind w:firstLine="496" w:firstLineChars="200"/>
        <w:rPr>
          <w:rFonts w:hint="eastAsia" w:ascii="Times New Roman" w:hAnsi="Times New Roman"/>
          <w:spacing w:val="4"/>
          <w:sz w:val="24"/>
          <w:szCs w:val="24"/>
          <w:lang w:val="en-US" w:eastAsia="zh-CN"/>
        </w:rPr>
      </w:pPr>
      <w:r>
        <w:rPr>
          <w:rFonts w:hint="eastAsia" w:ascii="Times New Roman" w:hAnsi="Times New Roman"/>
          <w:spacing w:val="4"/>
          <w:sz w:val="24"/>
          <w:szCs w:val="24"/>
          <w:lang w:val="en-US" w:eastAsia="zh-CN"/>
        </w:rPr>
        <w:t>1、依次点击浏览器左上角“设置”菜单——“Internet选项”</w:t>
      </w:r>
    </w:p>
    <w:p>
      <w:pPr>
        <w:spacing w:line="360" w:lineRule="auto"/>
        <w:ind w:firstLine="420" w:firstLineChars="200"/>
      </w:pPr>
      <w:r>
        <w:drawing>
          <wp:inline distT="0" distB="0" distL="114300" distR="114300">
            <wp:extent cx="5263515" cy="2356485"/>
            <wp:effectExtent l="0" t="0" r="13335" b="571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5263515" cy="2356485"/>
                    </a:xfrm>
                    <a:prstGeom prst="rect">
                      <a:avLst/>
                    </a:prstGeom>
                    <a:noFill/>
                    <a:ln>
                      <a:noFill/>
                    </a:ln>
                  </pic:spPr>
                </pic:pic>
              </a:graphicData>
            </a:graphic>
          </wp:inline>
        </w:drawing>
      </w:r>
    </w:p>
    <w:p>
      <w:pPr>
        <w:numPr>
          <w:ilvl w:val="0"/>
          <w:numId w:val="1"/>
        </w:numPr>
        <w:spacing w:line="360" w:lineRule="auto"/>
        <w:ind w:left="0" w:leftChars="0" w:firstLine="496" w:firstLineChars="200"/>
        <w:rPr>
          <w:rFonts w:hint="eastAsia" w:ascii="Times New Roman" w:hAnsi="Times New Roman"/>
          <w:spacing w:val="4"/>
          <w:szCs w:val="24"/>
        </w:rPr>
      </w:pPr>
      <w:r>
        <w:rPr>
          <w:rFonts w:hint="eastAsia" w:ascii="Times New Roman" w:hAnsi="Times New Roman"/>
          <w:spacing w:val="4"/>
          <w:sz w:val="24"/>
          <w:szCs w:val="24"/>
          <w:lang w:val="en-US" w:eastAsia="zh-CN"/>
        </w:rPr>
        <w:t>弹出对话框之后，依次点击“安全”—“可信任站点”，具体的界面如下图：</w:t>
      </w:r>
    </w:p>
    <w:p>
      <w:pPr>
        <w:spacing w:line="360" w:lineRule="auto"/>
        <w:jc w:val="center"/>
      </w:pPr>
      <w:r>
        <w:drawing>
          <wp:inline distT="0" distB="0" distL="114300" distR="114300">
            <wp:extent cx="4724400" cy="6108700"/>
            <wp:effectExtent l="0" t="0" r="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8"/>
                    <a:stretch>
                      <a:fillRect/>
                    </a:stretch>
                  </pic:blipFill>
                  <pic:spPr>
                    <a:xfrm>
                      <a:off x="0" y="0"/>
                      <a:ext cx="4724400" cy="6108700"/>
                    </a:xfrm>
                    <a:prstGeom prst="rect">
                      <a:avLst/>
                    </a:prstGeom>
                    <a:noFill/>
                    <a:ln>
                      <a:noFill/>
                    </a:ln>
                  </pic:spPr>
                </pic:pic>
              </a:graphicData>
            </a:graphic>
          </wp:inline>
        </w:drawing>
      </w:r>
    </w:p>
    <w:p>
      <w:pPr>
        <w:numPr>
          <w:ilvl w:val="0"/>
          <w:numId w:val="1"/>
        </w:numPr>
        <w:spacing w:line="360" w:lineRule="auto"/>
        <w:ind w:firstLine="496" w:firstLineChars="200"/>
        <w:rPr>
          <w:rFonts w:ascii="Times New Roman" w:hAnsi="Times New Roman"/>
          <w:spacing w:val="4"/>
          <w:sz w:val="24"/>
          <w:szCs w:val="24"/>
        </w:rPr>
      </w:pPr>
      <w:r>
        <w:rPr>
          <w:rFonts w:hint="eastAsia" w:ascii="Times New Roman" w:hAnsi="Times New Roman"/>
          <w:spacing w:val="4"/>
          <w:sz w:val="24"/>
          <w:szCs w:val="24"/>
        </w:rPr>
        <w:t>接下来点击“站点”就会弹出下图的对话框</w:t>
      </w:r>
    </w:p>
    <w:p>
      <w:pPr>
        <w:spacing w:line="360" w:lineRule="auto"/>
        <w:ind w:left="420" w:leftChars="200"/>
      </w:pPr>
      <w:r>
        <w:drawing>
          <wp:inline distT="0" distB="0" distL="114300" distR="114300">
            <wp:extent cx="4413250" cy="3930650"/>
            <wp:effectExtent l="0" t="0" r="6350" b="635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9"/>
                    <a:stretch>
                      <a:fillRect/>
                    </a:stretch>
                  </pic:blipFill>
                  <pic:spPr>
                    <a:xfrm>
                      <a:off x="0" y="0"/>
                      <a:ext cx="4413250" cy="3930650"/>
                    </a:xfrm>
                    <a:prstGeom prst="rect">
                      <a:avLst/>
                    </a:prstGeom>
                    <a:noFill/>
                    <a:ln>
                      <a:noFill/>
                    </a:ln>
                  </pic:spPr>
                </pic:pic>
              </a:graphicData>
            </a:graphic>
          </wp:inline>
        </w:drawing>
      </w:r>
    </w:p>
    <w:p>
      <w:pPr>
        <w:spacing w:line="360" w:lineRule="auto"/>
        <w:ind w:left="420" w:leftChars="200"/>
        <w:rPr>
          <w:rFonts w:ascii="Times New Roman" w:hAnsi="Times New Roman"/>
          <w:spacing w:val="4"/>
          <w:sz w:val="24"/>
          <w:szCs w:val="24"/>
        </w:rPr>
      </w:pPr>
      <w:r>
        <w:rPr>
          <w:rFonts w:hint="eastAsia" w:ascii="Times New Roman" w:hAnsi="Times New Roman"/>
          <w:spacing w:val="4"/>
          <w:sz w:val="24"/>
          <w:szCs w:val="24"/>
        </w:rPr>
        <w:t>输入系统服务器的网站地址：</w:t>
      </w:r>
      <w:r>
        <w:rPr>
          <w:rFonts w:hint="eastAsia" w:ascii="Times New Roman" w:hAnsi="Times New Roman"/>
          <w:color w:val="auto"/>
          <w:spacing w:val="4"/>
          <w:sz w:val="24"/>
          <w:szCs w:val="24"/>
          <w:lang w:val="en-US" w:eastAsia="zh-CN"/>
        </w:rPr>
        <w:t>http://ggzy.neijiang.gov.cn/</w:t>
      </w:r>
      <w:r>
        <w:rPr>
          <w:rFonts w:hint="eastAsia" w:ascii="Times New Roman" w:hAnsi="Times New Roman"/>
          <w:spacing w:val="4"/>
          <w:sz w:val="24"/>
          <w:szCs w:val="24"/>
        </w:rPr>
        <w:t>，然后点击“添加”按钮完成添加，再按“关闭”按钮退出。</w:t>
      </w:r>
    </w:p>
    <w:p>
      <w:pPr>
        <w:spacing w:line="360" w:lineRule="auto"/>
        <w:ind w:firstLine="496" w:firstLineChars="200"/>
        <w:rPr>
          <w:rFonts w:ascii="Times New Roman" w:hAnsi="Times New Roman"/>
          <w:spacing w:val="4"/>
          <w:sz w:val="24"/>
          <w:szCs w:val="24"/>
        </w:rPr>
      </w:pPr>
      <w:r>
        <w:rPr>
          <w:rFonts w:hint="eastAsia" w:ascii="Times New Roman" w:hAnsi="Times New Roman"/>
          <w:spacing w:val="4"/>
          <w:sz w:val="24"/>
          <w:szCs w:val="24"/>
        </w:rPr>
        <w:t>4、选中“</w:t>
      </w:r>
      <w:r>
        <w:rPr>
          <w:rFonts w:hint="eastAsia" w:ascii="Times New Roman" w:hAnsi="Times New Roman"/>
          <w:color w:val="FF0000"/>
          <w:spacing w:val="4"/>
          <w:sz w:val="24"/>
          <w:szCs w:val="24"/>
        </w:rPr>
        <w:t>可信任站点</w:t>
      </w:r>
      <w:r>
        <w:rPr>
          <w:rFonts w:hint="eastAsia" w:ascii="Times New Roman" w:hAnsi="Times New Roman"/>
          <w:spacing w:val="4"/>
          <w:sz w:val="24"/>
          <w:szCs w:val="24"/>
        </w:rPr>
        <w:t>”再点击“</w:t>
      </w:r>
      <w:r>
        <w:rPr>
          <w:rFonts w:hint="eastAsia" w:ascii="Times New Roman" w:hAnsi="Times New Roman"/>
          <w:color w:val="FF0000"/>
          <w:spacing w:val="4"/>
          <w:sz w:val="24"/>
          <w:szCs w:val="24"/>
        </w:rPr>
        <w:t>自定义安全级别</w:t>
      </w:r>
      <w:r>
        <w:rPr>
          <w:rFonts w:hint="eastAsia" w:ascii="Times New Roman" w:hAnsi="Times New Roman"/>
          <w:spacing w:val="4"/>
          <w:sz w:val="24"/>
          <w:szCs w:val="24"/>
        </w:rPr>
        <w:t>“设置自定义安全级别，开放所有选项卡的访问权限：</w:t>
      </w:r>
    </w:p>
    <w:p>
      <w:pPr>
        <w:spacing w:line="360" w:lineRule="auto"/>
        <w:ind w:left="420" w:leftChars="200"/>
        <w:rPr>
          <w:rFonts w:ascii="Times New Roman" w:hAnsi="Times New Roman"/>
          <w:spacing w:val="4"/>
          <w:sz w:val="24"/>
          <w:szCs w:val="24"/>
        </w:rPr>
      </w:pPr>
      <w:r>
        <w:drawing>
          <wp:inline distT="0" distB="0" distL="114300" distR="114300">
            <wp:extent cx="4724400" cy="6108700"/>
            <wp:effectExtent l="0" t="0" r="0" b="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0"/>
                    <a:stretch>
                      <a:fillRect/>
                    </a:stretch>
                  </pic:blipFill>
                  <pic:spPr>
                    <a:xfrm>
                      <a:off x="0" y="0"/>
                      <a:ext cx="4724400" cy="6108700"/>
                    </a:xfrm>
                    <a:prstGeom prst="rect">
                      <a:avLst/>
                    </a:prstGeom>
                    <a:noFill/>
                    <a:ln>
                      <a:noFill/>
                    </a:ln>
                  </pic:spPr>
                </pic:pic>
              </a:graphicData>
            </a:graphic>
          </wp:inline>
        </w:drawing>
      </w:r>
    </w:p>
    <w:p>
      <w:pPr>
        <w:spacing w:line="360" w:lineRule="auto"/>
        <w:ind w:left="436"/>
        <w:rPr>
          <w:rFonts w:ascii="Times New Roman" w:hAnsi="Times New Roman"/>
          <w:spacing w:val="4"/>
          <w:szCs w:val="24"/>
        </w:rPr>
      </w:pPr>
      <w:r>
        <w:rPr>
          <w:rFonts w:hint="eastAsia" w:ascii="Times New Roman" w:hAnsi="Times New Roman"/>
          <w:spacing w:val="4"/>
          <w:szCs w:val="24"/>
        </w:rPr>
        <w:t>会出现一个窗口，把其中的</w:t>
      </w:r>
      <w:r>
        <w:rPr>
          <w:rFonts w:hint="eastAsia" w:ascii="Times New Roman" w:hAnsi="Times New Roman"/>
          <w:color w:val="FF0000"/>
          <w:spacing w:val="4"/>
          <w:szCs w:val="24"/>
        </w:rPr>
        <w:t>所有控件和插件</w:t>
      </w:r>
      <w:r>
        <w:rPr>
          <w:rFonts w:hint="eastAsia" w:ascii="Times New Roman" w:hAnsi="Times New Roman"/>
          <w:spacing w:val="4"/>
          <w:szCs w:val="24"/>
        </w:rPr>
        <w:t>的设置全部改为启用。</w:t>
      </w:r>
    </w:p>
    <w:p>
      <w:pPr>
        <w:spacing w:line="360" w:lineRule="auto"/>
        <w:ind w:left="436"/>
      </w:pPr>
      <w:r>
        <w:drawing>
          <wp:inline distT="0" distB="0" distL="114300" distR="114300">
            <wp:extent cx="4800600" cy="5530850"/>
            <wp:effectExtent l="0" t="0" r="0" b="635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1"/>
                    <a:stretch>
                      <a:fillRect/>
                    </a:stretch>
                  </pic:blipFill>
                  <pic:spPr>
                    <a:xfrm>
                      <a:off x="0" y="0"/>
                      <a:ext cx="4800600" cy="5530850"/>
                    </a:xfrm>
                    <a:prstGeom prst="rect">
                      <a:avLst/>
                    </a:prstGeom>
                    <a:noFill/>
                    <a:ln>
                      <a:noFill/>
                    </a:ln>
                  </pic:spPr>
                </pic:pic>
              </a:graphicData>
            </a:graphic>
          </wp:inline>
        </w:drawing>
      </w:r>
    </w:p>
    <w:p>
      <w:pPr>
        <w:spacing w:line="360" w:lineRule="auto"/>
        <w:ind w:left="436"/>
        <w:rPr>
          <w:rFonts w:ascii="Times New Roman" w:hAnsi="Times New Roman"/>
          <w:spacing w:val="4"/>
          <w:szCs w:val="24"/>
        </w:rPr>
      </w:pPr>
      <w:r>
        <w:rPr>
          <w:rFonts w:hint="eastAsia" w:ascii="Times New Roman" w:hAnsi="Times New Roman"/>
          <w:spacing w:val="4"/>
          <w:szCs w:val="24"/>
        </w:rPr>
        <w:t>文件下载设置，开放文件下载的权限：设置为启用。</w:t>
      </w:r>
    </w:p>
    <w:p>
      <w:pPr>
        <w:spacing w:line="360" w:lineRule="auto"/>
        <w:ind w:left="436"/>
      </w:pPr>
      <w:r>
        <w:drawing>
          <wp:inline distT="0" distB="0" distL="114300" distR="114300">
            <wp:extent cx="4800600" cy="5530850"/>
            <wp:effectExtent l="0" t="0" r="0" b="635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2"/>
                    <a:stretch>
                      <a:fillRect/>
                    </a:stretch>
                  </pic:blipFill>
                  <pic:spPr>
                    <a:xfrm>
                      <a:off x="0" y="0"/>
                      <a:ext cx="4800600" cy="5530850"/>
                    </a:xfrm>
                    <a:prstGeom prst="rect">
                      <a:avLst/>
                    </a:prstGeom>
                    <a:noFill/>
                    <a:ln>
                      <a:noFill/>
                    </a:ln>
                  </pic:spPr>
                </pic:pic>
              </a:graphicData>
            </a:graphic>
          </wp:inline>
        </w:drawing>
      </w:r>
    </w:p>
    <w:p>
      <w:pPr>
        <w:spacing w:line="360" w:lineRule="auto"/>
        <w:ind w:left="436"/>
      </w:pPr>
      <w:r>
        <w:rPr>
          <w:rFonts w:hint="eastAsia"/>
        </w:rPr>
        <w:t>然后点击右下角“</w:t>
      </w:r>
      <w:r>
        <w:rPr>
          <w:rFonts w:hint="eastAsia"/>
          <w:color w:val="FF0000"/>
        </w:rPr>
        <w:t>确定</w:t>
      </w:r>
      <w:r>
        <w:rPr>
          <w:rFonts w:hint="eastAsia"/>
        </w:rPr>
        <w:t>”保存设置。</w:t>
      </w:r>
    </w:p>
    <w:p>
      <w:pPr>
        <w:spacing w:line="360" w:lineRule="auto"/>
        <w:ind w:left="436"/>
      </w:pPr>
      <w:r>
        <w:rPr>
          <w:rFonts w:hint="eastAsia"/>
        </w:rPr>
        <w:t>完成这些设置后刷新下页面。</w:t>
      </w:r>
    </w:p>
    <w:p/>
    <w:p/>
    <w:p/>
    <w:p>
      <w:pPr>
        <w:pStyle w:val="2"/>
        <w:rPr>
          <w:sz w:val="32"/>
          <w:szCs w:val="32"/>
        </w:rPr>
      </w:pPr>
      <w:bookmarkStart w:id="7" w:name="_Toc497834618"/>
      <w:r>
        <w:rPr>
          <w:rFonts w:hint="eastAsia"/>
          <w:sz w:val="32"/>
          <w:szCs w:val="32"/>
        </w:rPr>
        <w:t>2、会员端</w:t>
      </w:r>
      <w:bookmarkEnd w:id="7"/>
      <w:bookmarkStart w:id="8" w:name="_Toc500406192"/>
      <w:r>
        <w:rPr>
          <w:sz w:val="32"/>
          <w:szCs w:val="32"/>
        </w:rPr>
        <w:t>报名</w:t>
      </w:r>
      <w:r>
        <w:rPr>
          <w:rFonts w:hint="eastAsia"/>
          <w:sz w:val="32"/>
          <w:szCs w:val="32"/>
        </w:rPr>
        <w:t>与</w:t>
      </w:r>
      <w:r>
        <w:rPr>
          <w:sz w:val="32"/>
          <w:szCs w:val="32"/>
        </w:rPr>
        <w:t>采购</w:t>
      </w:r>
      <w:r>
        <w:rPr>
          <w:rFonts w:hint="eastAsia"/>
          <w:sz w:val="32"/>
          <w:szCs w:val="32"/>
        </w:rPr>
        <w:t>文件</w:t>
      </w:r>
      <w:r>
        <w:rPr>
          <w:sz w:val="32"/>
          <w:szCs w:val="32"/>
        </w:rPr>
        <w:t>下载操作流程</w:t>
      </w:r>
    </w:p>
    <w:p>
      <w:pPr>
        <w:rPr>
          <w:b/>
          <w:color w:val="FF0000"/>
          <w:sz w:val="28"/>
          <w:szCs w:val="28"/>
        </w:rPr>
      </w:pPr>
      <w:r>
        <w:rPr>
          <w:rFonts w:hint="eastAsia"/>
          <w:b/>
          <w:color w:val="FF0000"/>
          <w:sz w:val="28"/>
          <w:szCs w:val="28"/>
        </w:rPr>
        <w:t>注意事项：投标人报名项目后</w:t>
      </w:r>
      <w:r>
        <w:rPr>
          <w:b/>
          <w:color w:val="FF0000"/>
          <w:sz w:val="28"/>
          <w:szCs w:val="28"/>
        </w:rPr>
        <w:t>不得</w:t>
      </w:r>
      <w:r>
        <w:rPr>
          <w:rFonts w:hint="eastAsia"/>
          <w:b/>
          <w:color w:val="FF0000"/>
          <w:sz w:val="28"/>
          <w:szCs w:val="28"/>
        </w:rPr>
        <w:t>再点击</w:t>
      </w:r>
      <w:r>
        <w:rPr>
          <w:b/>
          <w:color w:val="FF0000"/>
          <w:sz w:val="28"/>
          <w:szCs w:val="28"/>
        </w:rPr>
        <w:t>诚信库修改按钮去修改诚信库，</w:t>
      </w:r>
      <w:r>
        <w:rPr>
          <w:rFonts w:hint="eastAsia"/>
          <w:b/>
          <w:color w:val="FF0000"/>
          <w:sz w:val="28"/>
          <w:szCs w:val="28"/>
        </w:rPr>
        <w:t>若</w:t>
      </w:r>
      <w:r>
        <w:rPr>
          <w:b/>
          <w:color w:val="FF0000"/>
          <w:sz w:val="28"/>
          <w:szCs w:val="28"/>
        </w:rPr>
        <w:t>需要修改诚信库</w:t>
      </w:r>
      <w:r>
        <w:rPr>
          <w:rFonts w:hint="eastAsia"/>
          <w:b/>
          <w:color w:val="FF0000"/>
          <w:sz w:val="28"/>
          <w:szCs w:val="28"/>
        </w:rPr>
        <w:t>请在</w:t>
      </w:r>
      <w:r>
        <w:rPr>
          <w:b/>
          <w:color w:val="FF0000"/>
          <w:sz w:val="28"/>
          <w:szCs w:val="28"/>
        </w:rPr>
        <w:t>没有报名项目时或</w:t>
      </w:r>
      <w:r>
        <w:rPr>
          <w:rFonts w:hint="eastAsia"/>
          <w:b/>
          <w:color w:val="FF0000"/>
          <w:sz w:val="28"/>
          <w:szCs w:val="28"/>
        </w:rPr>
        <w:t>报名</w:t>
      </w:r>
      <w:r>
        <w:rPr>
          <w:b/>
          <w:color w:val="FF0000"/>
          <w:sz w:val="28"/>
          <w:szCs w:val="28"/>
        </w:rPr>
        <w:t>项目开标完成后</w:t>
      </w:r>
      <w:r>
        <w:rPr>
          <w:rFonts w:hint="eastAsia"/>
          <w:b/>
          <w:color w:val="FF0000"/>
          <w:sz w:val="28"/>
          <w:szCs w:val="28"/>
        </w:rPr>
        <w:t>进</w:t>
      </w:r>
      <w:r>
        <w:rPr>
          <w:b/>
          <w:color w:val="FF0000"/>
          <w:sz w:val="28"/>
          <w:szCs w:val="28"/>
        </w:rPr>
        <w:t>行修改，并及时提交审核。若因投标人报名项目后修改单位诚信库资料造成的无效报名，投标人</w:t>
      </w:r>
      <w:r>
        <w:rPr>
          <w:rFonts w:hint="eastAsia"/>
          <w:b/>
          <w:color w:val="FF0000"/>
          <w:sz w:val="28"/>
          <w:szCs w:val="28"/>
        </w:rPr>
        <w:t>责任</w:t>
      </w:r>
      <w:r>
        <w:rPr>
          <w:b/>
          <w:color w:val="FF0000"/>
          <w:sz w:val="28"/>
          <w:szCs w:val="28"/>
        </w:rPr>
        <w:t>自负。</w:t>
      </w:r>
      <w:bookmarkEnd w:id="8"/>
      <w:bookmarkStart w:id="9" w:name="_Toc500406193"/>
    </w:p>
    <w:p>
      <w:pPr>
        <w:rPr>
          <w:b/>
          <w:color w:val="FF0000"/>
          <w:sz w:val="28"/>
          <w:szCs w:val="28"/>
        </w:rPr>
      </w:pPr>
    </w:p>
    <w:bookmarkEnd w:id="9"/>
    <w:p>
      <w:pPr>
        <w:spacing w:line="360" w:lineRule="auto"/>
        <w:rPr>
          <w:rFonts w:ascii="Times New Roman" w:hAnsi="Times New Roman"/>
          <w:szCs w:val="21"/>
        </w:rPr>
      </w:pPr>
      <w:r>
        <w:rPr>
          <w:rFonts w:hint="eastAsia" w:ascii="Times New Roman" w:hAnsi="Times New Roman"/>
          <w:szCs w:val="21"/>
        </w:rPr>
        <w:t xml:space="preserve"> </w:t>
      </w:r>
      <w:r>
        <w:rPr>
          <w:rFonts w:ascii="Times New Roman" w:hAnsi="Times New Roman"/>
          <w:szCs w:val="21"/>
        </w:rPr>
        <w:t xml:space="preserve"> 1、</w:t>
      </w:r>
      <w:r>
        <w:rPr>
          <w:rFonts w:hint="eastAsia" w:ascii="Times New Roman" w:hAnsi="Times New Roman"/>
          <w:szCs w:val="21"/>
        </w:rPr>
        <w:t>会员单位参与项目，需要在网上注册诚信库</w:t>
      </w:r>
      <w:r>
        <w:rPr>
          <w:rFonts w:ascii="Times New Roman" w:hAnsi="Times New Roman"/>
          <w:szCs w:val="21"/>
        </w:rPr>
        <w:t>会员</w:t>
      </w:r>
      <w:r>
        <w:rPr>
          <w:rFonts w:hint="eastAsia" w:ascii="Times New Roman" w:hAnsi="Times New Roman"/>
          <w:szCs w:val="21"/>
        </w:rPr>
        <w:t>，</w:t>
      </w:r>
      <w:r>
        <w:rPr>
          <w:rFonts w:ascii="Times New Roman" w:hAnsi="Times New Roman"/>
          <w:szCs w:val="21"/>
        </w:rPr>
        <w:t>以及办理签章</w:t>
      </w:r>
      <w:r>
        <w:rPr>
          <w:rFonts w:hint="eastAsia" w:ascii="Times New Roman" w:hAnsi="Times New Roman"/>
          <w:szCs w:val="21"/>
        </w:rPr>
        <w:t>绑定</w:t>
      </w:r>
      <w:r>
        <w:rPr>
          <w:rFonts w:ascii="Times New Roman" w:hAnsi="Times New Roman"/>
          <w:szCs w:val="21"/>
        </w:rPr>
        <w:t>签章</w:t>
      </w:r>
      <w:r>
        <w:rPr>
          <w:rFonts w:hint="eastAsia" w:ascii="Times New Roman" w:hAnsi="Times New Roman"/>
          <w:szCs w:val="21"/>
        </w:rPr>
        <w:t>，</w:t>
      </w:r>
      <w:r>
        <w:rPr>
          <w:rFonts w:ascii="Times New Roman" w:hAnsi="Times New Roman"/>
          <w:szCs w:val="21"/>
        </w:rPr>
        <w:t>签章办理请看</w:t>
      </w:r>
      <w:r>
        <w:rPr>
          <w:rFonts w:hint="eastAsia" w:ascii="Times New Roman" w:hAnsi="Times New Roman"/>
          <w:szCs w:val="21"/>
        </w:rPr>
        <w:t>“</w:t>
      </w:r>
      <w:r>
        <w:rPr>
          <w:rFonts w:ascii="Times New Roman" w:hAnsi="Times New Roman"/>
          <w:szCs w:val="21"/>
        </w:rPr>
        <w:t>下载专区</w:t>
      </w:r>
      <w:r>
        <w:rPr>
          <w:rFonts w:hint="eastAsia" w:ascii="Times New Roman" w:hAnsi="Times New Roman"/>
          <w:szCs w:val="21"/>
        </w:rPr>
        <w:t>”</w:t>
      </w:r>
      <w:r>
        <w:rPr>
          <w:rFonts w:ascii="Times New Roman" w:hAnsi="Times New Roman"/>
          <w:szCs w:val="21"/>
        </w:rPr>
        <w:t>签章办理操作手册</w:t>
      </w:r>
      <w:r>
        <w:rPr>
          <w:rFonts w:hint="eastAsia" w:ascii="Times New Roman" w:hAnsi="Times New Roman"/>
          <w:szCs w:val="21"/>
        </w:rPr>
        <w:t>（签章</w:t>
      </w:r>
      <w:r>
        <w:rPr>
          <w:rFonts w:ascii="Times New Roman" w:hAnsi="Times New Roman"/>
          <w:szCs w:val="21"/>
        </w:rPr>
        <w:t>绑定需要到</w:t>
      </w:r>
      <w:r>
        <w:rPr>
          <w:rFonts w:hint="eastAsia" w:ascii="Times New Roman" w:hAnsi="Times New Roman"/>
          <w:szCs w:val="21"/>
        </w:rPr>
        <w:t>内江市</w:t>
      </w:r>
      <w:r>
        <w:rPr>
          <w:rFonts w:ascii="Times New Roman" w:hAnsi="Times New Roman"/>
          <w:szCs w:val="21"/>
        </w:rPr>
        <w:t>公共资源交易服务中心</w:t>
      </w:r>
      <w:r>
        <w:rPr>
          <w:rFonts w:hint="eastAsia" w:ascii="Times New Roman" w:hAnsi="Times New Roman"/>
          <w:szCs w:val="21"/>
        </w:rPr>
        <w:t>受理股现场</w:t>
      </w:r>
      <w:r>
        <w:rPr>
          <w:rFonts w:ascii="Times New Roman" w:hAnsi="Times New Roman"/>
          <w:szCs w:val="21"/>
        </w:rPr>
        <w:t>绑定）</w:t>
      </w:r>
      <w:r>
        <w:rPr>
          <w:rFonts w:hint="eastAsia" w:ascii="Times New Roman" w:hAnsi="Times New Roman"/>
          <w:szCs w:val="21"/>
        </w:rPr>
        <w:t>，内江市公共资源交易服务平台注册的</w:t>
      </w:r>
      <w:r>
        <w:rPr>
          <w:rFonts w:ascii="Times New Roman" w:hAnsi="Times New Roman"/>
          <w:szCs w:val="21"/>
        </w:rPr>
        <w:t>会员</w:t>
      </w:r>
      <w:r>
        <w:rPr>
          <w:rFonts w:hint="eastAsia" w:ascii="Times New Roman" w:hAnsi="Times New Roman"/>
          <w:szCs w:val="21"/>
        </w:rPr>
        <w:t>审核</w:t>
      </w:r>
      <w:r>
        <w:rPr>
          <w:rFonts w:ascii="Times New Roman" w:hAnsi="Times New Roman"/>
          <w:szCs w:val="21"/>
        </w:rPr>
        <w:t>通过后即可进行报名</w:t>
      </w:r>
      <w:r>
        <w:rPr>
          <w:rFonts w:hint="eastAsia" w:ascii="Times New Roman" w:hAnsi="Times New Roman"/>
          <w:szCs w:val="21"/>
        </w:rPr>
        <w:t>。</w:t>
      </w:r>
    </w:p>
    <w:p>
      <w:pPr>
        <w:spacing w:line="360" w:lineRule="auto"/>
        <w:rPr>
          <w:rFonts w:ascii="Times New Roman" w:hAnsi="Times New Roman"/>
          <w:szCs w:val="21"/>
        </w:rPr>
      </w:pPr>
    </w:p>
    <w:p>
      <w:pPr>
        <w:spacing w:line="360" w:lineRule="auto"/>
        <w:rPr>
          <w:rFonts w:ascii="Times New Roman" w:hAnsi="Times New Roman"/>
          <w:szCs w:val="21"/>
        </w:rPr>
      </w:pPr>
    </w:p>
    <w:p>
      <w:pPr>
        <w:spacing w:line="360" w:lineRule="auto"/>
        <w:rPr>
          <w:rFonts w:ascii="Times New Roman" w:hAnsi="Times New Roman"/>
          <w:szCs w:val="21"/>
        </w:rPr>
      </w:pPr>
    </w:p>
    <w:p>
      <w:pPr>
        <w:numPr>
          <w:ilvl w:val="0"/>
          <w:numId w:val="2"/>
        </w:numPr>
        <w:spacing w:line="360" w:lineRule="auto"/>
        <w:rPr>
          <w:rFonts w:ascii="Times New Roman" w:hAnsi="Times New Roman"/>
          <w:szCs w:val="21"/>
        </w:rPr>
      </w:pPr>
      <w:r>
        <w:rPr>
          <w:rFonts w:hint="eastAsia" w:ascii="Times New Roman" w:hAnsi="Times New Roman"/>
          <w:szCs w:val="21"/>
        </w:rPr>
        <w:t>在IE浏览器输入会员端</w:t>
      </w:r>
      <w:r>
        <w:rPr>
          <w:rFonts w:hint="eastAsia" w:ascii="Times New Roman" w:hAnsi="Times New Roman"/>
          <w:szCs w:val="21"/>
          <w:lang w:val="en-US" w:eastAsia="zh-CN"/>
        </w:rPr>
        <w:t>登录</w:t>
      </w:r>
      <w:bookmarkStart w:id="13" w:name="_GoBack"/>
      <w:bookmarkEnd w:id="13"/>
      <w:r>
        <w:rPr>
          <w:rFonts w:hint="eastAsia" w:ascii="Times New Roman" w:hAnsi="Times New Roman"/>
          <w:szCs w:val="21"/>
        </w:rPr>
        <w:t>网址：</w:t>
      </w:r>
      <w:r>
        <w:rPr>
          <w:rFonts w:hint="eastAsia" w:ascii="Times New Roman" w:hAnsi="Times New Roman"/>
          <w:color w:val="auto"/>
          <w:spacing w:val="4"/>
          <w:sz w:val="24"/>
          <w:szCs w:val="24"/>
          <w:lang w:val="en-US" w:eastAsia="zh-CN"/>
        </w:rPr>
        <w:t>http://ggzy.neijiang.gov.cn/TPBidder</w:t>
      </w:r>
    </w:p>
    <w:p>
      <w:r>
        <w:drawing>
          <wp:inline distT="0" distB="0" distL="114300" distR="114300">
            <wp:extent cx="5271135" cy="2590800"/>
            <wp:effectExtent l="0" t="0" r="5715"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13"/>
                    <a:stretch>
                      <a:fillRect/>
                    </a:stretch>
                  </pic:blipFill>
                  <pic:spPr>
                    <a:xfrm>
                      <a:off x="0" y="0"/>
                      <a:ext cx="5271135" cy="2590800"/>
                    </a:xfrm>
                    <a:prstGeom prst="rect">
                      <a:avLst/>
                    </a:prstGeom>
                    <a:noFill/>
                    <a:ln>
                      <a:noFill/>
                    </a:ln>
                  </pic:spPr>
                </pic:pic>
              </a:graphicData>
            </a:graphic>
          </wp:inline>
        </w:drawing>
      </w:r>
    </w:p>
    <w:p>
      <w:r>
        <w:rPr>
          <w:rFonts w:hint="eastAsia" w:ascii="Times New Roman" w:hAnsi="Times New Roman"/>
          <w:szCs w:val="21"/>
        </w:rPr>
        <w:t>输入用户名以及密码即可登录，已经完成CA锁绑定的用户，直接通过页面上的证书Key登录，如下图：</w:t>
      </w:r>
    </w:p>
    <w:p>
      <w:r>
        <w:drawing>
          <wp:inline distT="0" distB="0" distL="114300" distR="114300">
            <wp:extent cx="5271135" cy="2590800"/>
            <wp:effectExtent l="0" t="0" r="5715" b="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13"/>
                    <a:stretch>
                      <a:fillRect/>
                    </a:stretch>
                  </pic:blipFill>
                  <pic:spPr>
                    <a:xfrm>
                      <a:off x="0" y="0"/>
                      <a:ext cx="5271135" cy="2590800"/>
                    </a:xfrm>
                    <a:prstGeom prst="rect">
                      <a:avLst/>
                    </a:prstGeom>
                    <a:noFill/>
                    <a:ln>
                      <a:noFill/>
                    </a:ln>
                  </pic:spPr>
                </pic:pic>
              </a:graphicData>
            </a:graphic>
          </wp:inline>
        </w:drawing>
      </w:r>
    </w:p>
    <w:p>
      <w:pPr>
        <w:spacing w:line="360" w:lineRule="auto"/>
        <w:rPr>
          <w:rFonts w:ascii="Times New Roman" w:hAnsi="Times New Roman"/>
          <w:szCs w:val="21"/>
        </w:rPr>
      </w:pPr>
      <w:r>
        <w:rPr>
          <w:rFonts w:ascii="Times New Roman" w:hAnsi="Times New Roman"/>
          <w:szCs w:val="21"/>
        </w:rPr>
        <w:t>3、输入证书的密钥即可登录系统，登录系统如下图：</w:t>
      </w:r>
    </w:p>
    <w:p>
      <w:r>
        <w:drawing>
          <wp:inline distT="0" distB="0" distL="0" distR="0">
            <wp:extent cx="5274310" cy="280225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274310" cy="2802255"/>
                    </a:xfrm>
                    <a:prstGeom prst="rect">
                      <a:avLst/>
                    </a:prstGeom>
                  </pic:spPr>
                </pic:pic>
              </a:graphicData>
            </a:graphic>
          </wp:inline>
        </w:drawing>
      </w:r>
    </w:p>
    <w:p/>
    <w:p>
      <w:pPr>
        <w:spacing w:line="360" w:lineRule="auto"/>
        <w:rPr>
          <w:rFonts w:ascii="Times New Roman" w:hAnsi="Times New Roman"/>
          <w:szCs w:val="21"/>
        </w:rPr>
      </w:pPr>
      <w:r>
        <w:rPr>
          <w:rFonts w:hint="eastAsia" w:ascii="Times New Roman" w:hAnsi="Times New Roman"/>
          <w:szCs w:val="21"/>
        </w:rPr>
        <w:t>4、</w:t>
      </w:r>
      <w:r>
        <w:rPr>
          <w:rFonts w:ascii="Times New Roman" w:hAnsi="Times New Roman"/>
          <w:szCs w:val="21"/>
        </w:rPr>
        <w:t>然后点击填写投标信息，如下图：</w:t>
      </w:r>
    </w:p>
    <w:p>
      <w:r>
        <w:drawing>
          <wp:inline distT="0" distB="0" distL="0" distR="0">
            <wp:extent cx="5274310" cy="280225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5274310" cy="2802255"/>
                    </a:xfrm>
                    <a:prstGeom prst="rect">
                      <a:avLst/>
                    </a:prstGeom>
                  </pic:spPr>
                </pic:pic>
              </a:graphicData>
            </a:graphic>
          </wp:inline>
        </w:drawing>
      </w:r>
    </w:p>
    <w:p>
      <w:pPr>
        <w:spacing w:line="360" w:lineRule="auto"/>
        <w:rPr>
          <w:rFonts w:ascii="Times New Roman" w:hAnsi="Times New Roman"/>
          <w:szCs w:val="21"/>
        </w:rPr>
      </w:pPr>
      <w:r>
        <w:rPr>
          <w:rFonts w:ascii="Times New Roman" w:hAnsi="Times New Roman"/>
          <w:szCs w:val="21"/>
        </w:rPr>
        <w:t>点击</w:t>
      </w:r>
      <w:r>
        <w:rPr>
          <w:rFonts w:hint="eastAsia" w:ascii="Times New Roman" w:hAnsi="Times New Roman"/>
          <w:szCs w:val="21"/>
        </w:rPr>
        <w:t>“</w:t>
      </w:r>
      <w:r>
        <w:rPr>
          <w:rFonts w:ascii="Times New Roman" w:hAnsi="Times New Roman"/>
          <w:szCs w:val="21"/>
        </w:rPr>
        <w:t>操作</w:t>
      </w:r>
      <w:r>
        <w:rPr>
          <w:rFonts w:hint="eastAsia" w:ascii="Times New Roman" w:hAnsi="Times New Roman"/>
          <w:szCs w:val="21"/>
        </w:rPr>
        <w:t>”</w:t>
      </w:r>
      <w:r>
        <w:rPr>
          <w:rFonts w:ascii="Times New Roman" w:hAnsi="Times New Roman"/>
          <w:szCs w:val="21"/>
        </w:rPr>
        <w:t>进去</w:t>
      </w:r>
    </w:p>
    <w:p>
      <w:r>
        <w:drawing>
          <wp:inline distT="0" distB="0" distL="0" distR="0">
            <wp:extent cx="5274310" cy="280225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5274310" cy="2802255"/>
                    </a:xfrm>
                    <a:prstGeom prst="rect">
                      <a:avLst/>
                    </a:prstGeom>
                  </pic:spPr>
                </pic:pic>
              </a:graphicData>
            </a:graphic>
          </wp:inline>
        </w:drawing>
      </w:r>
    </w:p>
    <w:p>
      <w:r>
        <w:rPr>
          <w:rFonts w:hint="eastAsia" w:ascii="Times New Roman" w:hAnsi="Times New Roman"/>
          <w:szCs w:val="21"/>
        </w:rPr>
        <w:t>进来后可以看到分包信息与需要根据本单位情况需要填写的信息，里面</w:t>
      </w:r>
      <w:r>
        <w:rPr>
          <w:rFonts w:hint="eastAsia" w:ascii="Times New Roman" w:hAnsi="Times New Roman"/>
          <w:color w:val="FF0000"/>
          <w:szCs w:val="21"/>
        </w:rPr>
        <w:t>重点关注下保证金截止时间</w:t>
      </w:r>
      <w:r>
        <w:rPr>
          <w:rFonts w:hint="eastAsia" w:ascii="Times New Roman" w:hAnsi="Times New Roman"/>
          <w:szCs w:val="21"/>
        </w:rPr>
        <w:t>，以免影响后续参与开平标，填写完成后左上角新增报名信息即可：</w:t>
      </w:r>
    </w:p>
    <w:p/>
    <w:p>
      <w:r>
        <w:drawing>
          <wp:inline distT="0" distB="0" distL="0" distR="0">
            <wp:extent cx="5274310" cy="280225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5274310" cy="2802255"/>
                    </a:xfrm>
                    <a:prstGeom prst="rect">
                      <a:avLst/>
                    </a:prstGeom>
                  </pic:spPr>
                </pic:pic>
              </a:graphicData>
            </a:graphic>
          </wp:inline>
        </w:drawing>
      </w:r>
    </w:p>
    <w:p>
      <w:pPr>
        <w:spacing w:line="360" w:lineRule="auto"/>
        <w:ind w:firstLine="420" w:firstLineChars="200"/>
        <w:rPr>
          <w:rFonts w:ascii="Times New Roman" w:hAnsi="Times New Roman"/>
          <w:szCs w:val="21"/>
        </w:rPr>
      </w:pPr>
      <w:r>
        <w:rPr>
          <w:rFonts w:ascii="Times New Roman" w:hAnsi="Times New Roman"/>
          <w:szCs w:val="21"/>
        </w:rPr>
        <w:t>然后项目报名就完成了，如下图：</w:t>
      </w:r>
    </w:p>
    <w:p>
      <w:r>
        <w:drawing>
          <wp:inline distT="0" distB="0" distL="0" distR="0">
            <wp:extent cx="5274310" cy="198183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5274310" cy="1981835"/>
                    </a:xfrm>
                    <a:prstGeom prst="rect">
                      <a:avLst/>
                    </a:prstGeom>
                  </pic:spPr>
                </pic:pic>
              </a:graphicData>
            </a:graphic>
          </wp:inline>
        </w:drawing>
      </w:r>
    </w:p>
    <w:p>
      <w:r>
        <w:rPr>
          <w:rFonts w:hint="eastAsia"/>
        </w:rPr>
        <w:t>5、如果要撤消报名，点击“操作”</w:t>
      </w:r>
    </w:p>
    <w:p>
      <w:r>
        <w:drawing>
          <wp:inline distT="0" distB="0" distL="0" distR="0">
            <wp:extent cx="5274310" cy="1939925"/>
            <wp:effectExtent l="0" t="0" r="254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9"/>
                    <a:stretch>
                      <a:fillRect/>
                    </a:stretch>
                  </pic:blipFill>
                  <pic:spPr>
                    <a:xfrm>
                      <a:off x="0" y="0"/>
                      <a:ext cx="5274310" cy="1939925"/>
                    </a:xfrm>
                    <a:prstGeom prst="rect">
                      <a:avLst/>
                    </a:prstGeom>
                  </pic:spPr>
                </pic:pic>
              </a:graphicData>
            </a:graphic>
          </wp:inline>
        </w:drawing>
      </w:r>
    </w:p>
    <w:p/>
    <w:p/>
    <w:p/>
    <w:p/>
    <w:p/>
    <w:p/>
    <w:p/>
    <w:p>
      <w:r>
        <w:rPr>
          <w:rFonts w:hint="eastAsia"/>
        </w:rPr>
        <w:t>进入下图页面，然后点击“撤销报名”</w:t>
      </w:r>
    </w:p>
    <w:p>
      <w:r>
        <w:drawing>
          <wp:inline distT="0" distB="0" distL="0" distR="0">
            <wp:extent cx="5274310" cy="280225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stretch>
                      <a:fillRect/>
                    </a:stretch>
                  </pic:blipFill>
                  <pic:spPr>
                    <a:xfrm>
                      <a:off x="0" y="0"/>
                      <a:ext cx="5274310" cy="2802255"/>
                    </a:xfrm>
                    <a:prstGeom prst="rect">
                      <a:avLst/>
                    </a:prstGeom>
                  </pic:spPr>
                </pic:pic>
              </a:graphicData>
            </a:graphic>
          </wp:inline>
        </w:drawing>
      </w:r>
    </w:p>
    <w:p/>
    <w:p/>
    <w:p>
      <w:pPr>
        <w:pStyle w:val="2"/>
        <w:rPr>
          <w:sz w:val="32"/>
          <w:szCs w:val="32"/>
        </w:rPr>
      </w:pPr>
      <w:bookmarkStart w:id="10" w:name="_Toc497834616"/>
      <w:r>
        <w:rPr>
          <w:rFonts w:hint="eastAsia"/>
          <w:sz w:val="32"/>
          <w:szCs w:val="32"/>
        </w:rPr>
        <w:t>2、</w:t>
      </w:r>
      <w:bookmarkEnd w:id="10"/>
      <w:r>
        <w:rPr>
          <w:rFonts w:hint="eastAsia"/>
          <w:sz w:val="32"/>
          <w:szCs w:val="32"/>
        </w:rPr>
        <w:t>采购文件下载</w:t>
      </w:r>
    </w:p>
    <w:p>
      <w:pPr>
        <w:pStyle w:val="3"/>
        <w:rPr>
          <w:sz w:val="30"/>
          <w:szCs w:val="30"/>
        </w:rPr>
      </w:pPr>
      <w:r>
        <w:rPr>
          <w:rFonts w:hint="eastAsia"/>
          <w:sz w:val="30"/>
          <w:szCs w:val="30"/>
        </w:rPr>
        <w:t>2</w:t>
      </w:r>
      <w:r>
        <w:rPr>
          <w:sz w:val="30"/>
          <w:szCs w:val="30"/>
        </w:rPr>
        <w:t>.</w:t>
      </w:r>
      <w:r>
        <w:rPr>
          <w:rFonts w:hint="eastAsia"/>
          <w:sz w:val="30"/>
          <w:szCs w:val="30"/>
        </w:rPr>
        <w:t>1、采购文件下载</w:t>
      </w:r>
    </w:p>
    <w:p>
      <w:pPr>
        <w:rPr>
          <w:rFonts w:ascii="宋体" w:hAnsi="宋体" w:eastAsia="宋体"/>
          <w:sz w:val="24"/>
          <w:szCs w:val="24"/>
        </w:rPr>
      </w:pPr>
      <w:r>
        <w:rPr>
          <w:rFonts w:hint="eastAsia" w:ascii="宋体" w:hAnsi="宋体" w:eastAsia="宋体"/>
          <w:sz w:val="24"/>
          <w:szCs w:val="24"/>
        </w:rPr>
        <w:t>选择采购业务中的“交易文件下载”菜单，点击相应项目后方的“领取”按钮，进入下载</w:t>
      </w:r>
    </w:p>
    <w:p>
      <w:r>
        <w:drawing>
          <wp:inline distT="0" distB="0" distL="0" distR="0">
            <wp:extent cx="5274310" cy="200279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stretch>
                      <a:fillRect/>
                    </a:stretch>
                  </pic:blipFill>
                  <pic:spPr>
                    <a:xfrm>
                      <a:off x="0" y="0"/>
                      <a:ext cx="5274310" cy="2002790"/>
                    </a:xfrm>
                    <a:prstGeom prst="rect">
                      <a:avLst/>
                    </a:prstGeom>
                  </pic:spPr>
                </pic:pic>
              </a:graphicData>
            </a:graphic>
          </wp:inline>
        </w:drawing>
      </w:r>
    </w:p>
    <w:p/>
    <w:p>
      <w:r>
        <w:drawing>
          <wp:inline distT="0" distB="0" distL="0" distR="0">
            <wp:extent cx="5274310" cy="2738755"/>
            <wp:effectExtent l="0" t="0" r="254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2"/>
                    <a:stretch>
                      <a:fillRect/>
                    </a:stretch>
                  </pic:blipFill>
                  <pic:spPr>
                    <a:xfrm>
                      <a:off x="0" y="0"/>
                      <a:ext cx="5274310" cy="2738755"/>
                    </a:xfrm>
                    <a:prstGeom prst="rect">
                      <a:avLst/>
                    </a:prstGeom>
                  </pic:spPr>
                </pic:pic>
              </a:graphicData>
            </a:graphic>
          </wp:inline>
        </w:drawing>
      </w:r>
    </w:p>
    <w:p>
      <w:r>
        <w:rPr>
          <w:rFonts w:hint="eastAsia" w:ascii="Times New Roman" w:hAnsi="Times New Roman" w:cs="Times New Roman"/>
          <w:szCs w:val="21"/>
        </w:rPr>
        <w:t>目前下载招标文件均免费，直接</w:t>
      </w:r>
      <w:r>
        <w:rPr>
          <w:rFonts w:ascii="Times New Roman" w:hAnsi="Times New Roman" w:cs="Times New Roman"/>
          <w:szCs w:val="21"/>
        </w:rPr>
        <w:t>点击下载招标文件即可</w:t>
      </w:r>
      <w:r>
        <w:rPr>
          <w:rFonts w:hint="eastAsia" w:ascii="Times New Roman" w:hAnsi="Times New Roman" w:cs="Times New Roman"/>
          <w:szCs w:val="21"/>
        </w:rPr>
        <w:t>，</w:t>
      </w:r>
    </w:p>
    <w:p>
      <w:r>
        <w:drawing>
          <wp:inline distT="0" distB="0" distL="0" distR="0">
            <wp:extent cx="5274310" cy="2411095"/>
            <wp:effectExtent l="0" t="0" r="254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
                    <a:stretch>
                      <a:fillRect/>
                    </a:stretch>
                  </pic:blipFill>
                  <pic:spPr>
                    <a:xfrm>
                      <a:off x="0" y="0"/>
                      <a:ext cx="5274310" cy="2411095"/>
                    </a:xfrm>
                    <a:prstGeom prst="rect">
                      <a:avLst/>
                    </a:prstGeom>
                  </pic:spPr>
                </pic:pic>
              </a:graphicData>
            </a:graphic>
          </wp:inline>
        </w:drawing>
      </w:r>
    </w:p>
    <w:p>
      <w:pPr>
        <w:jc w:val="left"/>
      </w:pPr>
      <w:r>
        <w:t>下载后是这样。</w:t>
      </w:r>
    </w:p>
    <w:p>
      <w:r>
        <w:drawing>
          <wp:inline distT="0" distB="0" distL="0" distR="0">
            <wp:extent cx="3054350" cy="215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4"/>
                    <a:stretch>
                      <a:fillRect/>
                    </a:stretch>
                  </pic:blipFill>
                  <pic:spPr>
                    <a:xfrm>
                      <a:off x="0" y="0"/>
                      <a:ext cx="3054507" cy="215911"/>
                    </a:xfrm>
                    <a:prstGeom prst="rect">
                      <a:avLst/>
                    </a:prstGeom>
                  </pic:spPr>
                </pic:pic>
              </a:graphicData>
            </a:graphic>
          </wp:inline>
        </w:drawing>
      </w:r>
    </w:p>
    <w:p>
      <w:pPr>
        <w:jc w:val="left"/>
        <w:rPr>
          <w:color w:val="FF0000"/>
        </w:rPr>
      </w:pPr>
      <w:r>
        <w:rPr>
          <w:rFonts w:hint="eastAsia"/>
          <w:color w:val="FF0000"/>
        </w:rPr>
        <w:t>温馨提示：</w:t>
      </w:r>
    </w:p>
    <w:p>
      <w:pPr>
        <w:jc w:val="left"/>
        <w:rPr>
          <w:color w:val="FF0000"/>
        </w:rPr>
      </w:pPr>
      <w:r>
        <w:rPr>
          <w:rFonts w:hint="eastAsia"/>
          <w:color w:val="FF0000"/>
        </w:rPr>
        <w:t>1、请使用IE浏览器下载，使用迅雷等下载的招标文件可能无法正常打开；</w:t>
      </w:r>
    </w:p>
    <w:p>
      <w:pPr>
        <w:jc w:val="left"/>
        <w:rPr>
          <w:color w:val="FF0000"/>
        </w:rPr>
      </w:pPr>
      <w:r>
        <w:rPr>
          <w:rFonts w:hint="eastAsia"/>
          <w:color w:val="FF0000"/>
        </w:rPr>
        <w:t>2、 网上评标项目的招标文件为特殊格式，需要安装“投标文件制作工具”后才可打开查看。</w:t>
      </w:r>
    </w:p>
    <w:p>
      <w:pPr>
        <w:pStyle w:val="3"/>
        <w:rPr>
          <w:sz w:val="30"/>
          <w:szCs w:val="30"/>
        </w:rPr>
      </w:pPr>
      <w:r>
        <w:rPr>
          <w:rFonts w:hint="eastAsia"/>
          <w:sz w:val="30"/>
          <w:szCs w:val="30"/>
        </w:rPr>
        <w:t>2</w:t>
      </w:r>
      <w:r>
        <w:rPr>
          <w:sz w:val="30"/>
          <w:szCs w:val="30"/>
        </w:rPr>
        <w:t>.</w:t>
      </w:r>
      <w:r>
        <w:rPr>
          <w:rFonts w:hint="eastAsia"/>
          <w:sz w:val="30"/>
          <w:szCs w:val="30"/>
        </w:rPr>
        <w:t>1、答疑文件下载</w:t>
      </w:r>
    </w:p>
    <w:p>
      <w:r>
        <w:rPr>
          <w:rFonts w:hint="eastAsia"/>
        </w:rPr>
        <w:t>选择采购业务中的“答疑文件下载”菜单，点击项目后方的“领取”按钮，进入下载</w:t>
      </w:r>
    </w:p>
    <w:p>
      <w:r>
        <w:drawing>
          <wp:inline distT="0" distB="0" distL="0" distR="0">
            <wp:extent cx="5274310" cy="1694815"/>
            <wp:effectExtent l="0" t="0" r="254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5"/>
                    <a:stretch>
                      <a:fillRect/>
                    </a:stretch>
                  </pic:blipFill>
                  <pic:spPr>
                    <a:xfrm>
                      <a:off x="0" y="0"/>
                      <a:ext cx="5274310" cy="1694815"/>
                    </a:xfrm>
                    <a:prstGeom prst="rect">
                      <a:avLst/>
                    </a:prstGeom>
                  </pic:spPr>
                </pic:pic>
              </a:graphicData>
            </a:graphic>
          </wp:inline>
        </w:drawing>
      </w:r>
    </w:p>
    <w:p>
      <w:r>
        <w:rPr>
          <w:rFonts w:hint="eastAsia"/>
        </w:rPr>
        <w:t>、</w:t>
      </w:r>
    </w:p>
    <w:p/>
    <w:p>
      <w:pPr>
        <w:pStyle w:val="2"/>
        <w:rPr>
          <w:sz w:val="28"/>
          <w:szCs w:val="28"/>
        </w:rPr>
      </w:pPr>
      <w:r>
        <w:rPr>
          <w:rFonts w:hint="eastAsia"/>
          <w:sz w:val="28"/>
          <w:szCs w:val="28"/>
        </w:rPr>
        <w:t>3、</w:t>
      </w:r>
      <w:bookmarkStart w:id="11" w:name="_Toc490479740"/>
      <w:r>
        <w:rPr>
          <w:rFonts w:hint="eastAsia"/>
          <w:sz w:val="28"/>
          <w:szCs w:val="28"/>
        </w:rPr>
        <w:t>上传投文件</w:t>
      </w:r>
      <w:bookmarkEnd w:id="11"/>
    </w:p>
    <w:p>
      <w:r>
        <w:rPr>
          <w:rFonts w:hint="eastAsia"/>
        </w:rPr>
        <w:t>选择采购业务中的“上传响应文件”菜单，点击项目后方的“上传”按钮，进入上传</w:t>
      </w:r>
    </w:p>
    <w:p>
      <w:r>
        <w:drawing>
          <wp:inline distT="0" distB="0" distL="0" distR="0">
            <wp:extent cx="5274310" cy="170307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6"/>
                    <a:stretch>
                      <a:fillRect/>
                    </a:stretch>
                  </pic:blipFill>
                  <pic:spPr>
                    <a:xfrm>
                      <a:off x="0" y="0"/>
                      <a:ext cx="5274310" cy="1703070"/>
                    </a:xfrm>
                    <a:prstGeom prst="rect">
                      <a:avLst/>
                    </a:prstGeom>
                  </pic:spPr>
                </pic:pic>
              </a:graphicData>
            </a:graphic>
          </wp:inline>
        </w:drawing>
      </w:r>
    </w:p>
    <w:p>
      <w:r>
        <w:drawing>
          <wp:inline distT="0" distB="0" distL="0" distR="0">
            <wp:extent cx="5274310" cy="2531745"/>
            <wp:effectExtent l="0" t="0" r="2540"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7"/>
                    <a:stretch>
                      <a:fillRect/>
                    </a:stretch>
                  </pic:blipFill>
                  <pic:spPr>
                    <a:xfrm>
                      <a:off x="0" y="0"/>
                      <a:ext cx="5274310" cy="2531745"/>
                    </a:xfrm>
                    <a:prstGeom prst="rect">
                      <a:avLst/>
                    </a:prstGeom>
                  </pic:spPr>
                </pic:pic>
              </a:graphicData>
            </a:graphic>
          </wp:inline>
        </w:drawing>
      </w:r>
    </w:p>
    <w:p/>
    <w:p>
      <w:r>
        <w:rPr>
          <w:rFonts w:hint="eastAsia"/>
        </w:rPr>
        <w:t>选择对应项目的加密投标文件，上传；</w:t>
      </w:r>
    </w:p>
    <w:p>
      <w:r>
        <w:drawing>
          <wp:inline distT="0" distB="0" distL="0" distR="0">
            <wp:extent cx="5274310" cy="2493645"/>
            <wp:effectExtent l="0" t="0" r="2540" b="19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8"/>
                    <a:stretch>
                      <a:fillRect/>
                    </a:stretch>
                  </pic:blipFill>
                  <pic:spPr>
                    <a:xfrm>
                      <a:off x="0" y="0"/>
                      <a:ext cx="5274310" cy="2493645"/>
                    </a:xfrm>
                    <a:prstGeom prst="rect">
                      <a:avLst/>
                    </a:prstGeom>
                  </pic:spPr>
                </pic:pic>
              </a:graphicData>
            </a:graphic>
          </wp:inline>
        </w:drawing>
      </w:r>
    </w:p>
    <w:p>
      <w:r>
        <w:drawing>
          <wp:inline distT="0" distB="0" distL="0" distR="0">
            <wp:extent cx="5274310" cy="2509520"/>
            <wp:effectExtent l="0" t="0" r="254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9"/>
                    <a:stretch>
                      <a:fillRect/>
                    </a:stretch>
                  </pic:blipFill>
                  <pic:spPr>
                    <a:xfrm>
                      <a:off x="0" y="0"/>
                      <a:ext cx="5274310" cy="2509520"/>
                    </a:xfrm>
                    <a:prstGeom prst="rect">
                      <a:avLst/>
                    </a:prstGeom>
                  </pic:spPr>
                </pic:pic>
              </a:graphicData>
            </a:graphic>
          </wp:inline>
        </w:drawing>
      </w:r>
    </w:p>
    <w:p/>
    <w:p>
      <w:r>
        <w:rPr>
          <w:rFonts w:hint="eastAsia"/>
        </w:rPr>
        <w:t>上传成功后，可使用生成投标文件的CA数字证书进行模拟解密；</w:t>
      </w:r>
    </w:p>
    <w:p>
      <w:r>
        <w:drawing>
          <wp:inline distT="0" distB="0" distL="0" distR="0">
            <wp:extent cx="5274310" cy="254254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0"/>
                    <a:stretch>
                      <a:fillRect/>
                    </a:stretch>
                  </pic:blipFill>
                  <pic:spPr>
                    <a:xfrm>
                      <a:off x="0" y="0"/>
                      <a:ext cx="5274310" cy="2542540"/>
                    </a:xfrm>
                    <a:prstGeom prst="rect">
                      <a:avLst/>
                    </a:prstGeom>
                  </pic:spPr>
                </pic:pic>
              </a:graphicData>
            </a:graphic>
          </wp:inline>
        </w:drawing>
      </w:r>
    </w:p>
    <w:p>
      <w:pPr>
        <w:rPr>
          <w:color w:val="FF0000"/>
        </w:rPr>
      </w:pPr>
    </w:p>
    <w:p>
      <w:pPr>
        <w:rPr>
          <w:color w:val="FF0000"/>
        </w:rPr>
      </w:pPr>
    </w:p>
    <w:p>
      <w:pPr>
        <w:rPr>
          <w:color w:val="FF0000"/>
        </w:rPr>
      </w:pPr>
    </w:p>
    <w:p>
      <w:pPr>
        <w:rPr>
          <w:color w:val="FF0000"/>
        </w:rPr>
      </w:pPr>
      <w:r>
        <w:rPr>
          <w:rFonts w:hint="eastAsia"/>
          <w:color w:val="FF0000"/>
        </w:rPr>
        <w:t>温馨提示：</w:t>
      </w:r>
    </w:p>
    <w:p>
      <w:pPr>
        <w:rPr>
          <w:color w:val="FF0000"/>
        </w:rPr>
      </w:pPr>
      <w:r>
        <w:rPr>
          <w:rFonts w:hint="eastAsia"/>
          <w:color w:val="FF0000"/>
        </w:rPr>
        <w:t>1、网上评标项目需按招标文件要求制作电子投标文件并上传至交易平台，无须提供纸质投标文件；非网上评标项目无须上传电子投标文件；</w:t>
      </w:r>
    </w:p>
    <w:p>
      <w:pPr>
        <w:rPr>
          <w:color w:val="FF0000"/>
        </w:rPr>
      </w:pPr>
      <w:r>
        <w:rPr>
          <w:rFonts w:hint="eastAsia"/>
          <w:color w:val="FF0000"/>
        </w:rPr>
        <w:t>2、若所参加投标的网上评标项目存在变更文件，请下载使用变更文件导入投标文件制作工具制作投标文件，否则无法上传！</w:t>
      </w:r>
    </w:p>
    <w:p>
      <w:pPr>
        <w:rPr>
          <w:color w:val="FF0000"/>
        </w:rPr>
      </w:pPr>
      <w:r>
        <w:rPr>
          <w:rFonts w:hint="eastAsia"/>
          <w:color w:val="FF0000"/>
        </w:rPr>
        <w:t>3、开标时，请务必携带生成投标文件的CA数字证书至开标现场解密投标文件，否则无法解密将取消投标资格</w:t>
      </w:r>
    </w:p>
    <w:p>
      <w:pPr>
        <w:pStyle w:val="2"/>
        <w:rPr>
          <w:sz w:val="28"/>
          <w:szCs w:val="28"/>
        </w:rPr>
      </w:pPr>
      <w:r>
        <w:rPr>
          <w:rFonts w:hint="eastAsia"/>
          <w:sz w:val="28"/>
          <w:szCs w:val="28"/>
        </w:rPr>
        <w:t>4、撤销投标文件</w:t>
      </w:r>
    </w:p>
    <w:p>
      <w:r>
        <w:rPr>
          <w:rFonts w:hint="eastAsia"/>
        </w:rPr>
        <w:t>上传成功后，若发现投标文件需要调整等情况，可撤回投标文件重新上传，系统将自动默认最后一次上传的投标文件为有效投标文件。（</w:t>
      </w:r>
      <w:r>
        <w:rPr>
          <w:rFonts w:hint="eastAsia"/>
          <w:color w:val="FF0000"/>
        </w:rPr>
        <w:t>撤销文件时需要插上CA锁</w:t>
      </w:r>
      <w:r>
        <w:rPr>
          <w:rFonts w:hint="eastAsia"/>
        </w:rPr>
        <w:t>）</w:t>
      </w:r>
    </w:p>
    <w:p>
      <w:r>
        <w:drawing>
          <wp:inline distT="0" distB="0" distL="0" distR="0">
            <wp:extent cx="5274310" cy="249682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1"/>
                    <a:stretch>
                      <a:fillRect/>
                    </a:stretch>
                  </pic:blipFill>
                  <pic:spPr>
                    <a:xfrm>
                      <a:off x="0" y="0"/>
                      <a:ext cx="5274310" cy="2496820"/>
                    </a:xfrm>
                    <a:prstGeom prst="rect">
                      <a:avLst/>
                    </a:prstGeom>
                  </pic:spPr>
                </pic:pic>
              </a:graphicData>
            </a:graphic>
          </wp:inline>
        </w:drawing>
      </w:r>
    </w:p>
    <w:p/>
    <w:p>
      <w:pPr>
        <w:pStyle w:val="2"/>
        <w:rPr>
          <w:sz w:val="28"/>
          <w:szCs w:val="28"/>
        </w:rPr>
      </w:pPr>
      <w:bookmarkStart w:id="12" w:name="_Toc490479739"/>
      <w:r>
        <w:rPr>
          <w:sz w:val="28"/>
          <w:szCs w:val="28"/>
        </w:rPr>
        <w:t>5</w:t>
      </w:r>
      <w:r>
        <w:rPr>
          <w:rFonts w:hint="eastAsia"/>
          <w:sz w:val="28"/>
          <w:szCs w:val="28"/>
        </w:rPr>
        <w:t>、保证金缴纳</w:t>
      </w:r>
      <w:bookmarkEnd w:id="12"/>
      <w:r>
        <w:rPr>
          <w:sz w:val="28"/>
          <w:szCs w:val="28"/>
        </w:rPr>
        <w:t xml:space="preserve"> </w:t>
      </w:r>
      <w:r>
        <w:rPr>
          <w:rFonts w:hint="eastAsia"/>
          <w:sz w:val="28"/>
          <w:szCs w:val="28"/>
        </w:rPr>
        <w:t>（</w:t>
      </w:r>
      <w:r>
        <w:rPr>
          <w:rFonts w:hint="eastAsia"/>
          <w:color w:val="FF0000"/>
          <w:sz w:val="28"/>
          <w:szCs w:val="28"/>
        </w:rPr>
        <w:t>注意</w:t>
      </w:r>
      <w:r>
        <w:rPr>
          <w:color w:val="FF0000"/>
          <w:sz w:val="28"/>
          <w:szCs w:val="28"/>
        </w:rPr>
        <w:t>，缴纳后必须在系统中进行查询操作</w:t>
      </w:r>
      <w:r>
        <w:rPr>
          <w:sz w:val="28"/>
          <w:szCs w:val="28"/>
        </w:rPr>
        <w:t>）</w:t>
      </w:r>
    </w:p>
    <w:p>
      <w:r>
        <w:t>到采购业务下面，</w:t>
      </w:r>
      <w:r>
        <w:rPr>
          <w:rFonts w:hint="eastAsia"/>
        </w:rPr>
        <w:t>“</w:t>
      </w:r>
      <w:r>
        <w:t>保证金</w:t>
      </w:r>
      <w:r>
        <w:rPr>
          <w:rFonts w:hint="eastAsia"/>
        </w:rPr>
        <w:t>标段”</w:t>
      </w:r>
      <w:r>
        <w:t>这里查询相应项目的保证金：</w:t>
      </w:r>
    </w:p>
    <w:p>
      <w:r>
        <w:t>：</w:t>
      </w:r>
    </w:p>
    <w:p>
      <w:r>
        <w:drawing>
          <wp:inline distT="0" distB="0" distL="0" distR="0">
            <wp:extent cx="5274310" cy="158496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2"/>
                    <a:stretch>
                      <a:fillRect/>
                    </a:stretch>
                  </pic:blipFill>
                  <pic:spPr>
                    <a:xfrm>
                      <a:off x="0" y="0"/>
                      <a:ext cx="5274310" cy="1584960"/>
                    </a:xfrm>
                    <a:prstGeom prst="rect">
                      <a:avLst/>
                    </a:prstGeom>
                  </pic:spPr>
                </pic:pic>
              </a:graphicData>
            </a:graphic>
          </wp:inline>
        </w:drawing>
      </w:r>
    </w:p>
    <w:p/>
    <w:p>
      <w:r>
        <w:rPr>
          <w:rFonts w:hint="eastAsia"/>
        </w:rPr>
        <w:t>如有多家银行账号，任选一家足额打入保证金即可，缴纳完成后</w:t>
      </w:r>
      <w:r>
        <w:t>点击查询</w:t>
      </w:r>
      <w:r>
        <w:rPr>
          <w:rFonts w:hint="eastAsia"/>
        </w:rPr>
        <w:t>（</w:t>
      </w:r>
      <w:r>
        <w:rPr>
          <w:rFonts w:hint="eastAsia"/>
          <w:color w:val="FF0000"/>
        </w:rPr>
        <w:t>因为保证金到账需要一定时间，请等</w:t>
      </w:r>
      <w:r>
        <w:rPr>
          <w:rFonts w:hint="eastAsia"/>
          <w:color w:val="FF0000"/>
          <w:lang w:val="en-US" w:eastAsia="zh-CN"/>
        </w:rPr>
        <w:t>10分钟</w:t>
      </w:r>
      <w:r>
        <w:rPr>
          <w:rFonts w:hint="eastAsia"/>
          <w:color w:val="FF0000"/>
        </w:rPr>
        <w:t>再去查询</w:t>
      </w:r>
      <w:r>
        <w:t>）：</w:t>
      </w:r>
    </w:p>
    <w:p/>
    <w:p>
      <w:r>
        <w:drawing>
          <wp:inline distT="0" distB="0" distL="0" distR="0">
            <wp:extent cx="5274310" cy="250190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3"/>
                    <a:stretch>
                      <a:fillRect/>
                    </a:stretch>
                  </pic:blipFill>
                  <pic:spPr>
                    <a:xfrm>
                      <a:off x="0" y="0"/>
                      <a:ext cx="5274310" cy="2501900"/>
                    </a:xfrm>
                    <a:prstGeom prst="rect">
                      <a:avLst/>
                    </a:prstGeom>
                  </pic:spPr>
                </pic:pic>
              </a:graphicData>
            </a:graphic>
          </wp:inline>
        </w:drawing>
      </w:r>
    </w:p>
    <w:p>
      <w:r>
        <w:rPr>
          <w:rFonts w:hint="eastAsia"/>
        </w:rPr>
        <w:t>如已经足额缴纳了，点击“查询”按钮后，在缴纳状态后面就会出现“已缴纳”字样，如下图</w:t>
      </w:r>
    </w:p>
    <w:p>
      <w:r>
        <w:drawing>
          <wp:inline distT="0" distB="0" distL="0" distR="0">
            <wp:extent cx="5274310" cy="2513330"/>
            <wp:effectExtent l="0" t="0" r="2540" b="12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4"/>
                    <a:stretch>
                      <a:fillRect/>
                    </a:stretch>
                  </pic:blipFill>
                  <pic:spPr>
                    <a:xfrm>
                      <a:off x="0" y="0"/>
                      <a:ext cx="5274310" cy="251333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2A70B7"/>
    <w:multiLevelType w:val="singleLevel"/>
    <w:tmpl w:val="032A70B7"/>
    <w:lvl w:ilvl="0" w:tentative="0">
      <w:start w:val="1"/>
      <w:numFmt w:val="decimal"/>
      <w:suff w:val="nothing"/>
      <w:lvlText w:val="%1、"/>
      <w:lvlJc w:val="left"/>
    </w:lvl>
  </w:abstractNum>
  <w:abstractNum w:abstractNumId="1">
    <w:nsid w:val="6F9F3265"/>
    <w:multiLevelType w:val="singleLevel"/>
    <w:tmpl w:val="6F9F3265"/>
    <w:lvl w:ilvl="0" w:tentative="0">
      <w:start w:val="2"/>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BDA"/>
    <w:rsid w:val="000915EB"/>
    <w:rsid w:val="00162F6C"/>
    <w:rsid w:val="00203E64"/>
    <w:rsid w:val="00345673"/>
    <w:rsid w:val="00483A71"/>
    <w:rsid w:val="005D46EF"/>
    <w:rsid w:val="006678A1"/>
    <w:rsid w:val="0071426E"/>
    <w:rsid w:val="0083602C"/>
    <w:rsid w:val="00D15BDA"/>
    <w:rsid w:val="00D21D39"/>
    <w:rsid w:val="06F4361D"/>
    <w:rsid w:val="14A8158F"/>
    <w:rsid w:val="22341C9F"/>
    <w:rsid w:val="547307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4">
    <w:name w:val="toc 1"/>
    <w:basedOn w:val="1"/>
    <w:next w:val="1"/>
    <w:unhideWhenUsed/>
    <w:qFormat/>
    <w:uiPriority w:val="39"/>
    <w:pPr>
      <w:widowControl/>
      <w:spacing w:after="100" w:line="259" w:lineRule="auto"/>
      <w:jc w:val="left"/>
    </w:pPr>
    <w:rPr>
      <w:rFonts w:cs="Times New Roman"/>
      <w:kern w:val="0"/>
      <w:sz w:val="22"/>
    </w:rPr>
  </w:style>
  <w:style w:type="paragraph" w:styleId="5">
    <w:name w:val="toc 2"/>
    <w:basedOn w:val="1"/>
    <w:next w:val="1"/>
    <w:unhideWhenUsed/>
    <w:qFormat/>
    <w:uiPriority w:val="39"/>
    <w:pPr>
      <w:widowControl/>
      <w:spacing w:after="100" w:line="259" w:lineRule="auto"/>
      <w:ind w:left="220"/>
      <w:jc w:val="left"/>
    </w:pPr>
    <w:rPr>
      <w:rFonts w:cs="Times New Roman"/>
      <w:kern w:val="0"/>
      <w:sz w:val="22"/>
    </w:rPr>
  </w:style>
  <w:style w:type="character" w:styleId="8">
    <w:name w:val="Hyperlink"/>
    <w:basedOn w:val="7"/>
    <w:unhideWhenUsed/>
    <w:qFormat/>
    <w:uiPriority w:val="99"/>
    <w:rPr>
      <w:color w:val="0563C1" w:themeColor="hyperlink"/>
      <w:u w:val="single"/>
      <w14:textFill>
        <w14:solidFill>
          <w14:schemeClr w14:val="hlink"/>
        </w14:solidFill>
      </w14:textFill>
    </w:rPr>
  </w:style>
  <w:style w:type="character" w:customStyle="1" w:styleId="9">
    <w:name w:val="标题 1 字符"/>
    <w:basedOn w:val="7"/>
    <w:link w:val="2"/>
    <w:qFormat/>
    <w:uiPriority w:val="9"/>
    <w:rPr>
      <w:b/>
      <w:bCs/>
      <w:kern w:val="44"/>
      <w:sz w:val="44"/>
      <w:szCs w:val="44"/>
    </w:rPr>
  </w:style>
  <w:style w:type="character" w:customStyle="1" w:styleId="10">
    <w:name w:val="标题 2 字符"/>
    <w:basedOn w:val="7"/>
    <w:link w:val="3"/>
    <w:qFormat/>
    <w:uiPriority w:val="9"/>
    <w:rPr>
      <w:rFonts w:asciiTheme="majorHAnsi" w:hAnsiTheme="majorHAnsi" w:eastAsiaTheme="majorEastAsia" w:cstheme="majorBidi"/>
      <w:b/>
      <w:bCs/>
      <w:sz w:val="32"/>
      <w:szCs w:val="32"/>
    </w:rPr>
  </w:style>
  <w:style w:type="paragraph" w:customStyle="1" w:styleId="11">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styleId="1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1603</Words>
  <Characters>1760</Characters>
  <Lines>16</Lines>
  <Paragraphs>4</Paragraphs>
  <TotalTime>1</TotalTime>
  <ScaleCrop>false</ScaleCrop>
  <LinksUpToDate>false</LinksUpToDate>
  <CharactersWithSpaces>1776</CharactersWithSpaces>
  <Application>WPS Office_11.1.0.11566_F1E327BC-269C-435d-A152-05C5408002CA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2019-09-08T07:47:00Z</dcterms:created>
  <dc:creator>yl w</dc:creator>
  <cp:lastModifiedBy>夏天</cp:lastModifiedBy>
  <dcterms:modified xsi:type="dcterms:W3CDTF">2022-04-02T03:26:20Z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2052-11.1.0.11566</vt:lpwstr>
  </property>
  <property fmtid="{D5CDD505-2E9C-101B-9397-08002B2CF9AE}" pid="3" name="ICV">
    <vt:lpwstr>61E456A3ABEA453A84D59C23400AB6F5</vt:lpwstr>
  </property>
</Properties>
</file>